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C64" w:rsidRPr="00BA6ED8" w:rsidRDefault="00961C64" w:rsidP="00961C64">
      <w:pPr>
        <w:spacing w:line="400" w:lineRule="exact"/>
        <w:rPr>
          <w:rFonts w:ascii="Times New Roman" w:eastAsia="黑体" w:hAnsi="Times New Roman" w:cs="Times New Roman"/>
          <w:spacing w:val="22"/>
          <w:sz w:val="24"/>
        </w:rPr>
      </w:pPr>
      <w:r w:rsidRPr="00BA6ED8">
        <w:rPr>
          <w:rFonts w:ascii="Times New Roman" w:eastAsia="黑体" w:hAnsi="Times New Roman" w:cs="Times New Roman"/>
          <w:spacing w:val="22"/>
          <w:sz w:val="24"/>
        </w:rPr>
        <w:t>泰州市</w:t>
      </w:r>
      <w:r w:rsidRPr="00BA6ED8">
        <w:rPr>
          <w:rFonts w:ascii="Times New Roman" w:eastAsia="黑体" w:hAnsi="Times New Roman" w:cs="Times New Roman" w:hint="eastAsia"/>
          <w:spacing w:val="22"/>
          <w:sz w:val="24"/>
        </w:rPr>
        <w:t>六</w:t>
      </w:r>
      <w:r w:rsidRPr="00BA6ED8">
        <w:rPr>
          <w:rFonts w:ascii="Times New Roman" w:eastAsia="黑体" w:hAnsi="Times New Roman" w:cs="Times New Roman"/>
          <w:spacing w:val="22"/>
          <w:sz w:val="24"/>
        </w:rPr>
        <w:t>届人大</w:t>
      </w:r>
    </w:p>
    <w:p w:rsidR="00961C64" w:rsidRPr="00BA6ED8" w:rsidRDefault="00961C64" w:rsidP="00961C64">
      <w:pPr>
        <w:overflowPunct w:val="0"/>
        <w:spacing w:line="400" w:lineRule="exact"/>
        <w:rPr>
          <w:rFonts w:ascii="Calibri" w:eastAsia="黑体" w:hAnsi="Calibri" w:cs="Calibri"/>
          <w:sz w:val="24"/>
          <w:szCs w:val="21"/>
        </w:rPr>
      </w:pPr>
      <w:r w:rsidRPr="00BA6ED8">
        <w:rPr>
          <w:rFonts w:ascii="Calibri" w:eastAsia="黑体" w:hAnsi="Calibri" w:cs="Calibri" w:hint="eastAsia"/>
          <w:sz w:val="24"/>
          <w:szCs w:val="21"/>
        </w:rPr>
        <w:t>三</w:t>
      </w:r>
      <w:r w:rsidRPr="00BA6ED8">
        <w:rPr>
          <w:rFonts w:ascii="Calibri" w:eastAsia="黑体" w:hAnsi="Calibri" w:cs="Calibri"/>
          <w:sz w:val="24"/>
          <w:szCs w:val="21"/>
        </w:rPr>
        <w:t>次会议文件（</w:t>
      </w:r>
      <w:r w:rsidR="00361D60" w:rsidRPr="00BA6ED8">
        <w:rPr>
          <w:rFonts w:ascii="Times New Roman" w:eastAsia="黑体" w:hAnsi="Times New Roman" w:cs="Calibri"/>
          <w:sz w:val="24"/>
          <w:szCs w:val="21"/>
        </w:rPr>
        <w:t>10</w:t>
      </w:r>
      <w:r w:rsidRPr="00BA6ED8">
        <w:rPr>
          <w:rFonts w:ascii="Calibri" w:eastAsia="黑体" w:hAnsi="Calibri" w:cs="Calibri"/>
          <w:sz w:val="24"/>
          <w:szCs w:val="21"/>
        </w:rPr>
        <w:t>）</w:t>
      </w:r>
    </w:p>
    <w:p w:rsidR="00961C64" w:rsidRPr="00BA6ED8" w:rsidRDefault="00961C64" w:rsidP="00961C64">
      <w:pPr>
        <w:spacing w:line="460" w:lineRule="exact"/>
        <w:rPr>
          <w:rFonts w:ascii="Times New Roman" w:eastAsia="楷体_GB2312" w:hAnsi="Times New Roman" w:cs="Times New Roman"/>
          <w:sz w:val="32"/>
          <w:szCs w:val="32"/>
        </w:rPr>
      </w:pPr>
      <w:bookmarkStart w:id="0" w:name="_GoBack"/>
      <w:bookmarkEnd w:id="0"/>
    </w:p>
    <w:p w:rsidR="00961C64" w:rsidRPr="00BA6ED8" w:rsidRDefault="00961C64" w:rsidP="00961C64">
      <w:pPr>
        <w:spacing w:line="460" w:lineRule="exact"/>
        <w:rPr>
          <w:rFonts w:ascii="Times New Roman" w:eastAsia="楷体_GB2312" w:hAnsi="Times New Roman" w:cs="Times New Roman"/>
          <w:sz w:val="32"/>
          <w:szCs w:val="32"/>
        </w:rPr>
      </w:pPr>
    </w:p>
    <w:p w:rsidR="00740DE2" w:rsidRPr="00BA6ED8" w:rsidRDefault="00740DE2" w:rsidP="00740DE2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A6ED8">
        <w:rPr>
          <w:rFonts w:ascii="Times New Roman" w:eastAsia="方正小标宋_GBK" w:hAnsi="Times New Roman" w:cs="Times New Roman" w:hint="eastAsia"/>
          <w:sz w:val="44"/>
          <w:szCs w:val="44"/>
        </w:rPr>
        <w:t>关于泰州市</w:t>
      </w:r>
      <w:r w:rsidRPr="00BA6ED8">
        <w:rPr>
          <w:rFonts w:ascii="Times New Roman" w:eastAsia="方正小标宋_GBK" w:hAnsi="Times New Roman" w:cs="Times New Roman" w:hint="eastAsia"/>
          <w:sz w:val="44"/>
          <w:szCs w:val="44"/>
        </w:rPr>
        <w:t>202</w:t>
      </w:r>
      <w:r w:rsidRPr="00BA6ED8">
        <w:rPr>
          <w:rFonts w:ascii="Times New Roman" w:eastAsia="方正小标宋_GBK" w:hAnsi="Times New Roman" w:cs="Times New Roman"/>
          <w:sz w:val="44"/>
          <w:szCs w:val="44"/>
        </w:rPr>
        <w:t>3</w:t>
      </w:r>
      <w:r w:rsidRPr="00BA6ED8">
        <w:rPr>
          <w:rFonts w:ascii="Times New Roman" w:eastAsia="方正小标宋_GBK" w:hAnsi="Times New Roman" w:cs="Times New Roman" w:hint="eastAsia"/>
          <w:sz w:val="44"/>
          <w:szCs w:val="44"/>
        </w:rPr>
        <w:t>年国民经济和社会发展</w:t>
      </w:r>
    </w:p>
    <w:p w:rsidR="00740DE2" w:rsidRPr="00BA6ED8" w:rsidRDefault="00740DE2" w:rsidP="00740DE2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A6ED8">
        <w:rPr>
          <w:rFonts w:ascii="Times New Roman" w:eastAsia="方正小标宋_GBK" w:hAnsi="Times New Roman" w:cs="Times New Roman" w:hint="eastAsia"/>
          <w:sz w:val="44"/>
          <w:szCs w:val="44"/>
        </w:rPr>
        <w:t>计划执行情况与</w:t>
      </w:r>
      <w:r w:rsidRPr="00BA6ED8">
        <w:rPr>
          <w:rFonts w:ascii="Times New Roman" w:eastAsia="方正小标宋_GBK" w:hAnsi="Times New Roman" w:cs="Times New Roman" w:hint="eastAsia"/>
          <w:sz w:val="44"/>
          <w:szCs w:val="44"/>
        </w:rPr>
        <w:t>202</w:t>
      </w:r>
      <w:r w:rsidRPr="00BA6ED8">
        <w:rPr>
          <w:rFonts w:ascii="Times New Roman" w:eastAsia="方正小标宋_GBK" w:hAnsi="Times New Roman" w:cs="Times New Roman"/>
          <w:sz w:val="44"/>
          <w:szCs w:val="44"/>
        </w:rPr>
        <w:t>4</w:t>
      </w:r>
      <w:r w:rsidRPr="00BA6ED8">
        <w:rPr>
          <w:rFonts w:ascii="Times New Roman" w:eastAsia="方正小标宋_GBK" w:hAnsi="Times New Roman" w:cs="Times New Roman" w:hint="eastAsia"/>
          <w:sz w:val="44"/>
          <w:szCs w:val="44"/>
        </w:rPr>
        <w:t>年国民经济</w:t>
      </w:r>
    </w:p>
    <w:p w:rsidR="00740DE2" w:rsidRPr="00BA6ED8" w:rsidRDefault="00DF5B8A" w:rsidP="00740DE2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BA6ED8">
        <w:rPr>
          <w:rFonts w:ascii="Times New Roman" w:eastAsia="方正小标宋_GBK" w:hAnsi="Times New Roman" w:cs="Times New Roman" w:hint="eastAsia"/>
          <w:sz w:val="44"/>
          <w:szCs w:val="44"/>
        </w:rPr>
        <w:t>和社会发展计划</w:t>
      </w:r>
      <w:r w:rsidR="00740DE2" w:rsidRPr="00BA6ED8">
        <w:rPr>
          <w:rFonts w:ascii="Times New Roman" w:eastAsia="方正小标宋_GBK" w:hAnsi="Times New Roman" w:cs="Times New Roman" w:hint="eastAsia"/>
          <w:sz w:val="44"/>
          <w:szCs w:val="44"/>
        </w:rPr>
        <w:t>的报告</w:t>
      </w:r>
    </w:p>
    <w:p w:rsidR="00961C64" w:rsidRPr="00BA6ED8" w:rsidRDefault="00961C64" w:rsidP="00961C64">
      <w:pPr>
        <w:spacing w:line="570" w:lineRule="exact"/>
        <w:jc w:val="center"/>
        <w:rPr>
          <w:rFonts w:ascii="Times New Roman" w:eastAsia="楷体_GB2312" w:hAnsi="Times New Roman" w:cs="Times New Roman"/>
          <w:sz w:val="32"/>
          <w:szCs w:val="32"/>
        </w:rPr>
      </w:pPr>
    </w:p>
    <w:p w:rsidR="00961C64" w:rsidRPr="00BA6ED8" w:rsidRDefault="00961C64" w:rsidP="00961C64">
      <w:pPr>
        <w:spacing w:line="570" w:lineRule="exact"/>
        <w:jc w:val="center"/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</w:pPr>
      <w:r w:rsidRPr="00BA6ED8">
        <w:rPr>
          <w:rFonts w:ascii="Times New Roman" w:eastAsia="黑体" w:hAnsi="Times New Roman" w:cs="Times New Roman" w:hint="eastAsia"/>
          <w:sz w:val="32"/>
          <w:szCs w:val="32"/>
        </w:rPr>
        <w:t>——</w:t>
      </w:r>
      <w:r w:rsidRPr="00BA6ED8"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  <w:t>20</w:t>
      </w:r>
      <w:r w:rsidRPr="00BA6ED8">
        <w:rPr>
          <w:rFonts w:ascii="Times New Roman" w:eastAsia="楷体_GB2312" w:hAnsi="Times New Roman" w:cs="Times New Roman" w:hint="eastAsia"/>
          <w:snapToGrid w:val="0"/>
          <w:kern w:val="0"/>
          <w:sz w:val="32"/>
          <w:szCs w:val="32"/>
        </w:rPr>
        <w:t>2</w:t>
      </w:r>
      <w:r w:rsidR="000D7550" w:rsidRPr="00BA6ED8"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  <w:t>4</w:t>
      </w:r>
      <w:r w:rsidRPr="00BA6ED8"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  <w:t>年</w:t>
      </w:r>
      <w:r w:rsidRPr="00BA6ED8"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  <w:t>1</w:t>
      </w:r>
      <w:r w:rsidRPr="00BA6ED8"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  <w:t>月</w:t>
      </w:r>
      <w:r w:rsidR="00D97FE0" w:rsidRPr="00BA6ED8"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  <w:t>1</w:t>
      </w:r>
      <w:r w:rsidR="004B3832" w:rsidRPr="00BA6ED8"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  <w:t>7</w:t>
      </w:r>
      <w:r w:rsidRPr="00BA6ED8"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  <w:t>日在泰州市第</w:t>
      </w:r>
      <w:r w:rsidRPr="00BA6ED8">
        <w:rPr>
          <w:rFonts w:ascii="Times New Roman" w:eastAsia="楷体_GB2312" w:hAnsi="Times New Roman" w:cs="Times New Roman" w:hint="eastAsia"/>
          <w:snapToGrid w:val="0"/>
          <w:kern w:val="0"/>
          <w:sz w:val="32"/>
          <w:szCs w:val="32"/>
        </w:rPr>
        <w:t>六</w:t>
      </w:r>
      <w:r w:rsidRPr="00BA6ED8"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  <w:t>届</w:t>
      </w:r>
    </w:p>
    <w:p w:rsidR="00961C64" w:rsidRPr="00BA6ED8" w:rsidRDefault="00961C64" w:rsidP="00961C64">
      <w:pPr>
        <w:adjustRightInd w:val="0"/>
        <w:snapToGrid w:val="0"/>
        <w:spacing w:line="570" w:lineRule="exact"/>
        <w:jc w:val="center"/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</w:pPr>
      <w:r w:rsidRPr="00BA6ED8"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  <w:t>人民代表大会第</w:t>
      </w:r>
      <w:r w:rsidR="00094737" w:rsidRPr="00BA6ED8">
        <w:rPr>
          <w:rFonts w:ascii="Times New Roman" w:eastAsia="楷体_GB2312" w:hAnsi="Times New Roman" w:cs="Times New Roman" w:hint="eastAsia"/>
          <w:snapToGrid w:val="0"/>
          <w:kern w:val="0"/>
          <w:sz w:val="32"/>
          <w:szCs w:val="32"/>
        </w:rPr>
        <w:t>三</w:t>
      </w:r>
      <w:r w:rsidRPr="00BA6ED8"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  <w:t>次会议上</w:t>
      </w:r>
    </w:p>
    <w:p w:rsidR="00961C64" w:rsidRPr="00BA6ED8" w:rsidRDefault="00961C64" w:rsidP="00961C64">
      <w:pPr>
        <w:spacing w:line="57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961C64" w:rsidRPr="00BA6ED8" w:rsidRDefault="00961C64" w:rsidP="00961C64">
      <w:pPr>
        <w:adjustRightInd w:val="0"/>
        <w:snapToGrid w:val="0"/>
        <w:spacing w:line="570" w:lineRule="exact"/>
        <w:jc w:val="center"/>
        <w:rPr>
          <w:rFonts w:ascii="Times New Roman" w:eastAsia="楷体_GB2312" w:hAnsi="Times New Roman" w:cs="Times New Roman"/>
          <w:snapToGrid w:val="0"/>
          <w:kern w:val="0"/>
          <w:sz w:val="32"/>
          <w:szCs w:val="32"/>
        </w:rPr>
      </w:pPr>
      <w:r w:rsidRPr="00BA6ED8">
        <w:rPr>
          <w:rFonts w:ascii="Times New Roman" w:eastAsia="楷体_GB2312" w:hAnsi="Times New Roman" w:cs="Times New Roman" w:hint="eastAsia"/>
          <w:snapToGrid w:val="0"/>
          <w:kern w:val="0"/>
          <w:sz w:val="32"/>
          <w:szCs w:val="32"/>
        </w:rPr>
        <w:t>市发展和改革委员会主任</w:t>
      </w:r>
      <w:r w:rsidRPr="00BA6ED8">
        <w:rPr>
          <w:rFonts w:ascii="Times New Roman" w:eastAsia="楷体_GB2312" w:hAnsi="Times New Roman" w:cs="Times New Roman" w:hint="eastAsia"/>
          <w:snapToGrid w:val="0"/>
          <w:kern w:val="0"/>
          <w:sz w:val="32"/>
          <w:szCs w:val="32"/>
        </w:rPr>
        <w:t xml:space="preserve">  </w:t>
      </w:r>
      <w:r w:rsidRPr="00BA6ED8">
        <w:rPr>
          <w:rFonts w:ascii="Times New Roman" w:eastAsia="楷体_GB2312" w:hAnsi="Times New Roman" w:cs="Times New Roman" w:hint="eastAsia"/>
          <w:snapToGrid w:val="0"/>
          <w:kern w:val="0"/>
          <w:sz w:val="32"/>
          <w:szCs w:val="32"/>
        </w:rPr>
        <w:t>陶</w:t>
      </w:r>
      <w:r w:rsidRPr="00BA6ED8">
        <w:rPr>
          <w:rFonts w:ascii="Times New Roman" w:eastAsia="楷体_GB2312" w:hAnsi="Times New Roman" w:cs="Times New Roman" w:hint="eastAsia"/>
          <w:snapToGrid w:val="0"/>
          <w:kern w:val="0"/>
          <w:sz w:val="32"/>
          <w:szCs w:val="32"/>
        </w:rPr>
        <w:t xml:space="preserve">  </w:t>
      </w:r>
      <w:r w:rsidRPr="00BA6ED8">
        <w:rPr>
          <w:rFonts w:ascii="Times New Roman" w:eastAsia="楷体_GB2312" w:hAnsi="Times New Roman" w:cs="Times New Roman" w:hint="eastAsia"/>
          <w:snapToGrid w:val="0"/>
          <w:kern w:val="0"/>
          <w:sz w:val="32"/>
          <w:szCs w:val="32"/>
        </w:rPr>
        <w:t>玲</w:t>
      </w:r>
    </w:p>
    <w:p w:rsidR="00961C64" w:rsidRPr="00BA6ED8" w:rsidRDefault="00961C64" w:rsidP="00961C64">
      <w:pPr>
        <w:spacing w:line="57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961C64" w:rsidRPr="00BA6ED8" w:rsidRDefault="00961C64" w:rsidP="00961C64">
      <w:pPr>
        <w:spacing w:line="550" w:lineRule="exact"/>
        <w:rPr>
          <w:rFonts w:ascii="方正仿宋_GBK" w:eastAsia="方正仿宋_GBK" w:hAnsi="Times New Roman" w:cs="Times New Roman"/>
          <w:sz w:val="32"/>
          <w:szCs w:val="32"/>
        </w:rPr>
      </w:pPr>
      <w:r w:rsidRPr="00BA6ED8">
        <w:rPr>
          <w:rFonts w:ascii="方正仿宋_GBK" w:eastAsia="方正仿宋_GBK" w:hAnsi="Times New Roman" w:cs="Times New Roman" w:hint="eastAsia"/>
          <w:sz w:val="32"/>
          <w:szCs w:val="32"/>
        </w:rPr>
        <w:t>各位代表：</w:t>
      </w:r>
    </w:p>
    <w:p w:rsidR="002106D1" w:rsidRPr="00BA6ED8" w:rsidRDefault="00961C64" w:rsidP="00B1408E">
      <w:pPr>
        <w:spacing w:line="570" w:lineRule="exact"/>
        <w:ind w:firstLineChars="200" w:firstLine="640"/>
        <w:rPr>
          <w:rFonts w:ascii="方正仿宋_GBK" w:eastAsia="方正仿宋_GBK" w:hAnsi="Times New Roman" w:cs="Times New Roman"/>
          <w:sz w:val="32"/>
          <w:szCs w:val="32"/>
        </w:rPr>
      </w:pPr>
      <w:r w:rsidRPr="00BA6ED8">
        <w:rPr>
          <w:rFonts w:ascii="方正仿宋_GBK" w:eastAsia="方正仿宋_GBK" w:hAnsi="Times New Roman" w:cs="方正仿宋_GBK" w:hint="eastAsia"/>
          <w:sz w:val="32"/>
          <w:szCs w:val="32"/>
        </w:rPr>
        <w:t>受市人民政府委托，我向大会书面报告</w:t>
      </w:r>
      <w:r w:rsidRPr="00BA6ED8">
        <w:rPr>
          <w:rFonts w:ascii="方正仿宋_GBK" w:eastAsia="方正仿宋_GBK" w:hAnsi="Times New Roman" w:cs="方正仿宋_GBK"/>
          <w:sz w:val="32"/>
          <w:szCs w:val="32"/>
        </w:rPr>
        <w:t>2023年全市国民经济和社会发展计划执行情况与2024年国民经济和社会发展计划草案，请予审议，并请各位政协委员和其他列席人员提出意见。</w:t>
      </w:r>
    </w:p>
    <w:p w:rsidR="002106D1" w:rsidRPr="00BA6ED8" w:rsidRDefault="00961C64" w:rsidP="00D344DB">
      <w:pPr>
        <w:tabs>
          <w:tab w:val="right" w:pos="8845"/>
        </w:tabs>
        <w:overflowPunct w:val="0"/>
        <w:adjustRightInd w:val="0"/>
        <w:snapToGrid w:val="0"/>
        <w:spacing w:line="570" w:lineRule="exact"/>
        <w:ind w:firstLineChars="200"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BA6ED8">
        <w:rPr>
          <w:rFonts w:ascii="方正黑体_GBK" w:eastAsia="方正黑体_GBK" w:hAnsi="Times New Roman" w:cs="Times New Roman" w:hint="eastAsia"/>
          <w:sz w:val="32"/>
          <w:szCs w:val="32"/>
        </w:rPr>
        <w:t>一、</w:t>
      </w:r>
      <w:r w:rsidR="002106D1" w:rsidRPr="00BA6ED8">
        <w:rPr>
          <w:rFonts w:ascii="方正黑体_GBK" w:eastAsia="方正黑体_GBK" w:hAnsi="Times New Roman" w:cs="Times New Roman" w:hint="eastAsia"/>
          <w:sz w:val="32"/>
          <w:szCs w:val="32"/>
        </w:rPr>
        <w:t>2023年全市国民经济和社会发展计划执行情况</w:t>
      </w:r>
    </w:p>
    <w:p w:rsidR="000109F0" w:rsidRPr="00BA6ED8" w:rsidRDefault="005F72DB" w:rsidP="000109F0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A6ED8">
        <w:rPr>
          <w:rFonts w:ascii="方正仿宋_GBK" w:eastAsia="方正仿宋_GBK" w:hint="eastAsia"/>
          <w:sz w:val="32"/>
          <w:szCs w:val="32"/>
        </w:rPr>
        <w:t>2023年</w:t>
      </w:r>
      <w:r w:rsidR="000109F0" w:rsidRPr="00BA6ED8">
        <w:rPr>
          <w:rFonts w:ascii="方正仿宋_GBK" w:eastAsia="方正仿宋_GBK" w:hint="eastAsia"/>
          <w:sz w:val="32"/>
          <w:szCs w:val="32"/>
        </w:rPr>
        <w:t>，全市上下坚持以习近平新时代中国特色社会主义思想为指导，</w:t>
      </w:r>
      <w:r w:rsidR="00F94687" w:rsidRPr="00BA6ED8">
        <w:rPr>
          <w:rFonts w:ascii="方正仿宋_GBK" w:eastAsia="方正仿宋_GBK" w:hint="eastAsia"/>
          <w:sz w:val="32"/>
          <w:szCs w:val="32"/>
        </w:rPr>
        <w:t>全面</w:t>
      </w:r>
      <w:r w:rsidR="00F9468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贯彻党的二十大精神</w:t>
      </w:r>
      <w:r w:rsidR="003B48FC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和</w:t>
      </w:r>
      <w:r w:rsidR="00B1408E" w:rsidRPr="00BA6ED8">
        <w:rPr>
          <w:rFonts w:ascii="方正仿宋_GBK" w:eastAsia="方正仿宋_GBK" w:hint="eastAsia"/>
          <w:sz w:val="32"/>
          <w:szCs w:val="32"/>
        </w:rPr>
        <w:t>习近平总书记对江苏工作重要讲话重要指示精神</w:t>
      </w:r>
      <w:r w:rsidR="000E33B5" w:rsidRPr="00BA6ED8">
        <w:rPr>
          <w:rFonts w:ascii="方正仿宋_GBK" w:eastAsia="方正仿宋_GBK" w:hint="eastAsia"/>
          <w:sz w:val="32"/>
          <w:szCs w:val="32"/>
        </w:rPr>
        <w:t>，</w:t>
      </w:r>
      <w:r w:rsidR="003B48FC" w:rsidRPr="00BA6ED8">
        <w:rPr>
          <w:rFonts w:ascii="方正仿宋_GBK" w:eastAsia="方正仿宋_GBK" w:hint="eastAsia"/>
          <w:sz w:val="32"/>
          <w:szCs w:val="32"/>
        </w:rPr>
        <w:t>深入</w:t>
      </w:r>
      <w:r w:rsidR="00B1408E" w:rsidRPr="00BA6ED8">
        <w:rPr>
          <w:rFonts w:ascii="方正仿宋_GBK" w:eastAsia="方正仿宋_GBK" w:hint="eastAsia"/>
          <w:sz w:val="32"/>
          <w:szCs w:val="32"/>
        </w:rPr>
        <w:t>落实“四个走在前”“四个新”重大任务，</w:t>
      </w:r>
      <w:r w:rsidR="000E33B5" w:rsidRPr="00BA6ED8">
        <w:rPr>
          <w:rFonts w:ascii="方正仿宋_GBK" w:eastAsia="方正仿宋_GBK" w:hint="eastAsia"/>
          <w:sz w:val="32"/>
          <w:szCs w:val="32"/>
        </w:rPr>
        <w:t>坚持稳中求进工作总基调，</w:t>
      </w:r>
      <w:r w:rsidR="000109F0" w:rsidRPr="00BA6ED8">
        <w:rPr>
          <w:rFonts w:ascii="方正仿宋_GBK" w:eastAsia="方正仿宋_GBK" w:hint="eastAsia"/>
          <w:sz w:val="32"/>
          <w:szCs w:val="32"/>
        </w:rPr>
        <w:t>认真执行市六届人大二次会议审议批准的《政府工作报告》、2023</w:t>
      </w:r>
      <w:r w:rsidR="00D6042A" w:rsidRPr="00BA6ED8">
        <w:rPr>
          <w:rFonts w:ascii="方正仿宋_GBK" w:eastAsia="方正仿宋_GBK" w:hint="eastAsia"/>
          <w:sz w:val="32"/>
          <w:szCs w:val="32"/>
        </w:rPr>
        <w:t>年国民经济和社会发展</w:t>
      </w:r>
      <w:r w:rsidR="00D6042A" w:rsidRPr="00BA6ED8">
        <w:rPr>
          <w:rFonts w:ascii="方正仿宋_GBK" w:eastAsia="方正仿宋_GBK" w:hint="eastAsia"/>
          <w:sz w:val="32"/>
          <w:szCs w:val="32"/>
        </w:rPr>
        <w:lastRenderedPageBreak/>
        <w:t>计划，</w:t>
      </w:r>
      <w:r w:rsidR="00641BEB" w:rsidRPr="00BA6ED8">
        <w:rPr>
          <w:rFonts w:ascii="方正仿宋_GBK" w:eastAsia="方正仿宋_GBK" w:hint="eastAsia"/>
          <w:sz w:val="32"/>
          <w:szCs w:val="32"/>
        </w:rPr>
        <w:t>着力</w:t>
      </w:r>
      <w:r w:rsidR="002328D0" w:rsidRPr="00BA6ED8">
        <w:rPr>
          <w:rFonts w:ascii="方正仿宋_GBK" w:eastAsia="方正仿宋_GBK" w:hint="eastAsia"/>
          <w:sz w:val="32"/>
          <w:szCs w:val="32"/>
        </w:rPr>
        <w:t>推动</w:t>
      </w:r>
      <w:r w:rsidR="002328D0" w:rsidRPr="00BA6ED8">
        <w:rPr>
          <w:rFonts w:ascii="方正仿宋_GBK" w:eastAsia="方正仿宋_GBK"/>
          <w:sz w:val="32"/>
          <w:szCs w:val="32"/>
        </w:rPr>
        <w:t>经济回升向好</w:t>
      </w:r>
      <w:r w:rsidR="000109F0" w:rsidRPr="00BA6ED8">
        <w:rPr>
          <w:rFonts w:ascii="方正仿宋_GBK" w:eastAsia="方正仿宋_GBK" w:hint="eastAsia"/>
          <w:sz w:val="32"/>
          <w:szCs w:val="32"/>
        </w:rPr>
        <w:t>，</w:t>
      </w:r>
      <w:r w:rsidR="00B1408E" w:rsidRPr="00BA6ED8">
        <w:rPr>
          <w:rFonts w:ascii="方正仿宋_GBK" w:eastAsia="方正仿宋_GBK" w:hint="eastAsia"/>
          <w:sz w:val="32"/>
          <w:szCs w:val="32"/>
        </w:rPr>
        <w:t>较好地完成了年初确定的</w:t>
      </w:r>
      <w:r w:rsidR="008106A6" w:rsidRPr="00BA6ED8">
        <w:rPr>
          <w:rFonts w:ascii="方正仿宋_GBK" w:eastAsia="方正仿宋_GBK" w:hint="eastAsia"/>
          <w:sz w:val="32"/>
          <w:szCs w:val="32"/>
        </w:rPr>
        <w:t>主要预期</w:t>
      </w:r>
      <w:r w:rsidR="008106A6" w:rsidRPr="00BA6ED8">
        <w:rPr>
          <w:rFonts w:ascii="方正仿宋_GBK" w:eastAsia="方正仿宋_GBK"/>
          <w:sz w:val="32"/>
          <w:szCs w:val="32"/>
        </w:rPr>
        <w:t>目标</w:t>
      </w:r>
      <w:r w:rsidR="00650DE7" w:rsidRPr="00BA6ED8">
        <w:rPr>
          <w:rFonts w:ascii="方正仿宋_GBK" w:eastAsia="方正仿宋_GBK" w:hint="eastAsia"/>
          <w:sz w:val="32"/>
          <w:szCs w:val="32"/>
        </w:rPr>
        <w:t>，高质量发展迈出坚实步伐。</w:t>
      </w:r>
    </w:p>
    <w:p w:rsidR="002106D1" w:rsidRPr="00BA6ED8" w:rsidRDefault="002106D1" w:rsidP="002106D1">
      <w:pPr>
        <w:overflowPunct w:val="0"/>
        <w:spacing w:line="57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 w:rsidRPr="00BA6ED8">
        <w:rPr>
          <w:rFonts w:ascii="方正楷体_GBK" w:eastAsia="方正楷体_GBK" w:hAnsi="方正楷体_GBK" w:cs="方正楷体_GBK" w:hint="eastAsia"/>
          <w:sz w:val="32"/>
          <w:szCs w:val="32"/>
        </w:rPr>
        <w:t>（一）主要指标预计完成情况</w:t>
      </w:r>
    </w:p>
    <w:p w:rsidR="002106D1" w:rsidRPr="00BA6ED8" w:rsidRDefault="00B91324" w:rsidP="009E56F3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BA6ED8">
        <w:rPr>
          <w:rFonts w:ascii="方正仿宋_GBK" w:eastAsia="方正仿宋_GBK" w:hint="eastAsia"/>
          <w:sz w:val="32"/>
          <w:szCs w:val="32"/>
        </w:rPr>
        <w:t>2</w:t>
      </w:r>
      <w:r w:rsidRPr="00BA6ED8">
        <w:rPr>
          <w:rFonts w:ascii="方正仿宋_GBK" w:eastAsia="方正仿宋_GBK"/>
          <w:sz w:val="32"/>
          <w:szCs w:val="32"/>
        </w:rPr>
        <w:t>023</w:t>
      </w:r>
      <w:r w:rsidRPr="00BA6ED8">
        <w:rPr>
          <w:rFonts w:ascii="方正仿宋_GBK" w:eastAsia="方正仿宋_GBK" w:hint="eastAsia"/>
          <w:sz w:val="32"/>
          <w:szCs w:val="32"/>
        </w:rPr>
        <w:t>年</w:t>
      </w:r>
      <w:r w:rsidR="000A4927" w:rsidRPr="00BA6ED8">
        <w:rPr>
          <w:rFonts w:ascii="方正仿宋_GBK" w:eastAsia="方正仿宋_GBK"/>
          <w:sz w:val="32"/>
          <w:szCs w:val="32"/>
        </w:rPr>
        <w:t>，</w:t>
      </w:r>
      <w:r w:rsidR="009E56F3" w:rsidRPr="00BA6ED8">
        <w:rPr>
          <w:rFonts w:ascii="方正仿宋_GBK" w:eastAsia="方正仿宋_GBK" w:hint="eastAsia"/>
          <w:sz w:val="32"/>
          <w:szCs w:val="32"/>
        </w:rPr>
        <w:t>全市经济社会发展呈现持续恢复、稳中有进的良好态势</w:t>
      </w:r>
      <w:r w:rsidR="005F72DB" w:rsidRPr="00BA6ED8">
        <w:rPr>
          <w:rFonts w:ascii="方正仿宋_GBK" w:eastAsia="方正仿宋_GBK"/>
          <w:sz w:val="32"/>
          <w:szCs w:val="32"/>
        </w:rPr>
        <w:t>，</w:t>
      </w:r>
      <w:r w:rsidR="00740DE2" w:rsidRPr="00BA6ED8">
        <w:rPr>
          <w:rFonts w:ascii="方正仿宋_GBK" w:eastAsia="方正仿宋_GBK" w:hint="eastAsia"/>
          <w:sz w:val="32"/>
          <w:szCs w:val="32"/>
        </w:rPr>
        <w:t>主要</w:t>
      </w:r>
      <w:r w:rsidR="00740DE2" w:rsidRPr="00BA6ED8">
        <w:rPr>
          <w:rFonts w:ascii="方正仿宋_GBK" w:eastAsia="方正仿宋_GBK"/>
          <w:sz w:val="32"/>
          <w:szCs w:val="32"/>
        </w:rPr>
        <w:t>指标</w:t>
      </w:r>
      <w:r w:rsidR="00C4752F" w:rsidRPr="00BA6ED8">
        <w:rPr>
          <w:rFonts w:ascii="方正仿宋_GBK" w:eastAsia="方正仿宋_GBK" w:hint="eastAsia"/>
          <w:sz w:val="32"/>
          <w:szCs w:val="32"/>
        </w:rPr>
        <w:t>保持</w:t>
      </w:r>
      <w:r w:rsidR="00740DE2" w:rsidRPr="00BA6ED8">
        <w:rPr>
          <w:rFonts w:ascii="方正仿宋_GBK" w:eastAsia="方正仿宋_GBK"/>
          <w:sz w:val="32"/>
          <w:szCs w:val="32"/>
        </w:rPr>
        <w:t>在合理区间</w:t>
      </w:r>
      <w:r w:rsidR="00592C17" w:rsidRPr="00BA6ED8">
        <w:rPr>
          <w:rFonts w:ascii="方正仿宋_GBK" w:eastAsia="方正仿宋_GBK" w:hint="eastAsia"/>
          <w:sz w:val="32"/>
          <w:szCs w:val="32"/>
        </w:rPr>
        <w:t>。</w:t>
      </w:r>
      <w:r w:rsidR="005F72DB" w:rsidRPr="00BA6ED8">
        <w:rPr>
          <w:rFonts w:ascii="方正仿宋_GBK" w:eastAsia="方正仿宋_GBK" w:hint="eastAsia"/>
          <w:sz w:val="32"/>
          <w:szCs w:val="32"/>
        </w:rPr>
        <w:t>对照市六届人大二次会议确定的年度计划，</w:t>
      </w:r>
      <w:r w:rsidR="00CF7AE7" w:rsidRPr="00BA6ED8">
        <w:rPr>
          <w:rFonts w:ascii="方正仿宋_GBK" w:eastAsia="方正仿宋_GBK" w:hint="eastAsia"/>
          <w:sz w:val="32"/>
          <w:szCs w:val="32"/>
        </w:rPr>
        <w:t>除</w:t>
      </w:r>
      <w:r w:rsidR="00CF7AE7" w:rsidRPr="00BA6ED8">
        <w:rPr>
          <w:rFonts w:ascii="方正仿宋_GBK" w:eastAsia="方正仿宋_GBK"/>
          <w:sz w:val="32"/>
          <w:szCs w:val="32"/>
        </w:rPr>
        <w:t>实际</w:t>
      </w:r>
      <w:r w:rsidR="00C80FAF" w:rsidRPr="00BA6ED8">
        <w:rPr>
          <w:rFonts w:ascii="方正仿宋_GBK" w:eastAsia="方正仿宋_GBK" w:hint="eastAsia"/>
          <w:sz w:val="32"/>
          <w:szCs w:val="32"/>
        </w:rPr>
        <w:t>利用外资</w:t>
      </w:r>
      <w:r w:rsidR="00B66DDD" w:rsidRPr="00BA6ED8">
        <w:rPr>
          <w:rFonts w:ascii="方正仿宋_GBK" w:eastAsia="方正仿宋_GBK" w:hint="eastAsia"/>
          <w:sz w:val="32"/>
          <w:szCs w:val="32"/>
        </w:rPr>
        <w:t>一</w:t>
      </w:r>
      <w:r w:rsidR="00343A73" w:rsidRPr="00BA6ED8">
        <w:rPr>
          <w:rFonts w:ascii="方正仿宋_GBK" w:eastAsia="方正仿宋_GBK" w:hint="eastAsia"/>
          <w:sz w:val="32"/>
          <w:szCs w:val="32"/>
        </w:rPr>
        <w:t>项指标</w:t>
      </w:r>
      <w:r w:rsidR="001A607A" w:rsidRPr="00BA6ED8">
        <w:rPr>
          <w:rFonts w:ascii="方正仿宋_GBK" w:eastAsia="方正仿宋_GBK" w:hint="eastAsia"/>
          <w:sz w:val="32"/>
          <w:szCs w:val="32"/>
        </w:rPr>
        <w:t>外</w:t>
      </w:r>
      <w:r w:rsidR="00CF7AE7" w:rsidRPr="00BA6ED8">
        <w:rPr>
          <w:rFonts w:ascii="方正仿宋_GBK" w:eastAsia="方正仿宋_GBK" w:hint="eastAsia"/>
          <w:sz w:val="32"/>
          <w:szCs w:val="32"/>
        </w:rPr>
        <w:t>，其余</w:t>
      </w:r>
      <w:r w:rsidR="00C4752F" w:rsidRPr="00BA6ED8">
        <w:rPr>
          <w:rFonts w:ascii="方正仿宋_GBK" w:eastAsia="方正仿宋_GBK" w:hint="eastAsia"/>
          <w:sz w:val="32"/>
          <w:szCs w:val="32"/>
        </w:rPr>
        <w:t>主要</w:t>
      </w:r>
      <w:r w:rsidR="00740DE2" w:rsidRPr="00BA6ED8">
        <w:rPr>
          <w:rFonts w:ascii="方正仿宋_GBK" w:eastAsia="方正仿宋_GBK"/>
          <w:sz w:val="32"/>
          <w:szCs w:val="32"/>
        </w:rPr>
        <w:t>指标</w:t>
      </w:r>
      <w:r w:rsidR="00CF7AE7" w:rsidRPr="00BA6ED8">
        <w:rPr>
          <w:rFonts w:ascii="方正仿宋_GBK" w:eastAsia="方正仿宋_GBK" w:hint="eastAsia"/>
          <w:sz w:val="32"/>
          <w:szCs w:val="32"/>
        </w:rPr>
        <w:t>均能</w:t>
      </w:r>
      <w:r w:rsidR="00740DE2" w:rsidRPr="00BA6ED8">
        <w:rPr>
          <w:rFonts w:ascii="方正仿宋_GBK" w:eastAsia="方正仿宋_GBK" w:hint="eastAsia"/>
          <w:sz w:val="32"/>
          <w:szCs w:val="32"/>
        </w:rPr>
        <w:t>完成年度</w:t>
      </w:r>
      <w:r w:rsidR="00592C17" w:rsidRPr="00BA6ED8">
        <w:rPr>
          <w:rFonts w:ascii="方正仿宋_GBK" w:eastAsia="方正仿宋_GBK" w:hint="eastAsia"/>
          <w:sz w:val="32"/>
          <w:szCs w:val="32"/>
        </w:rPr>
        <w:t>计划目标</w:t>
      </w:r>
      <w:r w:rsidR="00740DE2" w:rsidRPr="00BA6ED8">
        <w:rPr>
          <w:rFonts w:ascii="方正仿宋_GBK" w:eastAsia="方正仿宋_GBK"/>
          <w:sz w:val="32"/>
          <w:szCs w:val="32"/>
        </w:rPr>
        <w:t>。</w:t>
      </w:r>
    </w:p>
    <w:p w:rsidR="00696A5A" w:rsidRPr="00BA6ED8" w:rsidRDefault="00696A5A" w:rsidP="00341D22">
      <w:pPr>
        <w:overflowPunct w:val="0"/>
        <w:spacing w:afterLines="50" w:after="156" w:line="580" w:lineRule="exact"/>
        <w:jc w:val="center"/>
        <w:rPr>
          <w:rFonts w:ascii="Times New Roman" w:eastAsia="楷体_GB2312" w:hAnsi="Times New Roman" w:cs="Times New Roman"/>
          <w:b/>
          <w:sz w:val="30"/>
          <w:szCs w:val="30"/>
        </w:rPr>
      </w:pPr>
      <w:r w:rsidRPr="00BA6ED8">
        <w:rPr>
          <w:rFonts w:ascii="Times New Roman" w:eastAsia="楷体_GB2312" w:hAnsi="Times New Roman" w:cs="Times New Roman" w:hint="eastAsia"/>
          <w:b/>
          <w:sz w:val="30"/>
          <w:szCs w:val="30"/>
        </w:rPr>
        <w:t>表：全市经济社会发展主要指标</w:t>
      </w:r>
      <w:r w:rsidR="00D662F7" w:rsidRPr="00BA6ED8">
        <w:rPr>
          <w:rFonts w:ascii="Times New Roman" w:eastAsia="楷体_GB2312" w:hAnsi="Times New Roman" w:cs="Times New Roman" w:hint="eastAsia"/>
          <w:b/>
          <w:sz w:val="30"/>
          <w:szCs w:val="30"/>
        </w:rPr>
        <w:t>预计</w:t>
      </w:r>
      <w:r w:rsidRPr="00BA6ED8">
        <w:rPr>
          <w:rFonts w:ascii="Times New Roman" w:eastAsia="楷体_GB2312" w:hAnsi="Times New Roman" w:cs="Times New Roman" w:hint="eastAsia"/>
          <w:b/>
          <w:sz w:val="30"/>
          <w:szCs w:val="30"/>
        </w:rPr>
        <w:t>完成情况</w:t>
      </w:r>
    </w:p>
    <w:tbl>
      <w:tblPr>
        <w:tblStyle w:val="a7"/>
        <w:tblW w:w="4906" w:type="pct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4"/>
        <w:gridCol w:w="2450"/>
        <w:gridCol w:w="1584"/>
        <w:gridCol w:w="1863"/>
        <w:gridCol w:w="2191"/>
      </w:tblGrid>
      <w:tr w:rsidR="00BA6ED8" w:rsidRPr="00BA6ED8" w:rsidTr="00922DFA">
        <w:trPr>
          <w:trHeight w:hRule="exact" w:val="891"/>
          <w:jc w:val="center"/>
        </w:trPr>
        <w:tc>
          <w:tcPr>
            <w:tcW w:w="411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BA6ED8">
              <w:rPr>
                <w:rFonts w:eastAsia="黑体" w:hint="eastAsia"/>
                <w:sz w:val="24"/>
                <w:szCs w:val="24"/>
              </w:rPr>
              <w:t>序号</w:t>
            </w:r>
          </w:p>
        </w:tc>
        <w:tc>
          <w:tcPr>
            <w:tcW w:w="1390" w:type="pct"/>
            <w:tcMar>
              <w:left w:w="28" w:type="dxa"/>
              <w:right w:w="28" w:type="dxa"/>
            </w:tcMar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BA6ED8">
              <w:rPr>
                <w:rFonts w:eastAsia="黑体" w:hint="eastAsia"/>
                <w:sz w:val="24"/>
                <w:szCs w:val="24"/>
              </w:rPr>
              <w:t>指标名称</w:t>
            </w:r>
          </w:p>
        </w:tc>
        <w:tc>
          <w:tcPr>
            <w:tcW w:w="899" w:type="pct"/>
            <w:tcMar>
              <w:left w:w="28" w:type="dxa"/>
              <w:right w:w="28" w:type="dxa"/>
            </w:tcMar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BA6ED8">
              <w:rPr>
                <w:rFonts w:eastAsia="黑体" w:hint="eastAsia"/>
                <w:sz w:val="24"/>
                <w:szCs w:val="24"/>
              </w:rPr>
              <w:t>年度目标</w:t>
            </w:r>
          </w:p>
        </w:tc>
        <w:tc>
          <w:tcPr>
            <w:tcW w:w="1057" w:type="pct"/>
            <w:tcMar>
              <w:left w:w="28" w:type="dxa"/>
              <w:right w:w="28" w:type="dxa"/>
            </w:tcMar>
            <w:vAlign w:val="center"/>
          </w:tcPr>
          <w:p w:rsidR="00696A5A" w:rsidRPr="00BA6ED8" w:rsidRDefault="001B7B6C" w:rsidP="00696A5A">
            <w:pPr>
              <w:overflowPunct w:val="0"/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BA6ED8">
              <w:rPr>
                <w:rFonts w:eastAsia="黑体" w:hint="eastAsia"/>
                <w:sz w:val="24"/>
                <w:szCs w:val="24"/>
              </w:rPr>
              <w:t>完成情况</w:t>
            </w:r>
          </w:p>
        </w:tc>
        <w:tc>
          <w:tcPr>
            <w:tcW w:w="1243" w:type="pct"/>
            <w:tcMar>
              <w:left w:w="28" w:type="dxa"/>
              <w:right w:w="28" w:type="dxa"/>
            </w:tcMar>
            <w:vAlign w:val="center"/>
          </w:tcPr>
          <w:p w:rsidR="00696A5A" w:rsidRPr="00BA6ED8" w:rsidRDefault="00696A5A" w:rsidP="00A57E26">
            <w:pPr>
              <w:overflowPunct w:val="0"/>
              <w:spacing w:line="300" w:lineRule="exact"/>
              <w:jc w:val="center"/>
              <w:rPr>
                <w:rFonts w:eastAsia="黑体"/>
                <w:sz w:val="24"/>
                <w:szCs w:val="24"/>
              </w:rPr>
            </w:pPr>
            <w:r w:rsidRPr="00BA6ED8">
              <w:rPr>
                <w:rFonts w:eastAsia="黑体" w:hint="eastAsia"/>
                <w:sz w:val="24"/>
                <w:szCs w:val="24"/>
              </w:rPr>
              <w:t>完成</w:t>
            </w:r>
            <w:r w:rsidRPr="00BA6ED8">
              <w:rPr>
                <w:rFonts w:eastAsia="黑体"/>
                <w:sz w:val="24"/>
                <w:szCs w:val="24"/>
              </w:rPr>
              <w:t>目标情况</w:t>
            </w:r>
          </w:p>
        </w:tc>
      </w:tr>
      <w:tr w:rsidR="00BA6ED8" w:rsidRPr="00BA6ED8" w:rsidTr="00103C66">
        <w:trPr>
          <w:trHeight w:hRule="exact" w:val="454"/>
          <w:jc w:val="center"/>
        </w:trPr>
        <w:tc>
          <w:tcPr>
            <w:tcW w:w="411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rFonts w:cs="微软雅黑"/>
                <w:sz w:val="24"/>
                <w:szCs w:val="24"/>
              </w:rPr>
            </w:pPr>
            <w:r w:rsidRPr="00BA6ED8">
              <w:rPr>
                <w:rFonts w:cs="微软雅黑" w:hint="eastAsia"/>
                <w:sz w:val="24"/>
                <w:szCs w:val="24"/>
              </w:rPr>
              <w:t>1</w:t>
            </w:r>
          </w:p>
        </w:tc>
        <w:tc>
          <w:tcPr>
            <w:tcW w:w="1390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rPr>
                <w:sz w:val="24"/>
                <w:szCs w:val="24"/>
              </w:rPr>
            </w:pPr>
            <w:r w:rsidRPr="00BA6ED8">
              <w:rPr>
                <w:rFonts w:cs="微软雅黑" w:hint="eastAsia"/>
                <w:sz w:val="24"/>
                <w:szCs w:val="24"/>
              </w:rPr>
              <w:t>地区生产总值</w:t>
            </w:r>
          </w:p>
        </w:tc>
        <w:tc>
          <w:tcPr>
            <w:tcW w:w="899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6%</w:t>
            </w:r>
            <w:r w:rsidRPr="00BA6ED8">
              <w:rPr>
                <w:rFonts w:hint="eastAsia"/>
                <w:sz w:val="24"/>
                <w:szCs w:val="24"/>
              </w:rPr>
              <w:t>左右</w:t>
            </w:r>
          </w:p>
        </w:tc>
        <w:tc>
          <w:tcPr>
            <w:tcW w:w="1057" w:type="pct"/>
            <w:vAlign w:val="center"/>
          </w:tcPr>
          <w:p w:rsidR="00696A5A" w:rsidRPr="00BA6ED8" w:rsidRDefault="003E6105" w:rsidP="00CA6ADA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6</w:t>
            </w:r>
            <w:r w:rsidR="00740DE2" w:rsidRPr="00BA6ED8">
              <w:rPr>
                <w:sz w:val="24"/>
                <w:szCs w:val="24"/>
              </w:rPr>
              <w:t>.</w:t>
            </w:r>
            <w:r w:rsidR="00CA6ADA" w:rsidRPr="00BA6ED8">
              <w:rPr>
                <w:sz w:val="24"/>
                <w:szCs w:val="24"/>
              </w:rPr>
              <w:t>8</w:t>
            </w:r>
            <w:r w:rsidRPr="00BA6ED8">
              <w:rPr>
                <w:rFonts w:hint="eastAsia"/>
                <w:sz w:val="24"/>
                <w:szCs w:val="24"/>
              </w:rPr>
              <w:t>%</w:t>
            </w:r>
            <w:r w:rsidR="0056309D" w:rsidRPr="00BA6ED8">
              <w:rPr>
                <w:rFonts w:hint="eastAsia"/>
                <w:sz w:val="24"/>
                <w:szCs w:val="24"/>
              </w:rPr>
              <w:t>左右</w:t>
            </w:r>
          </w:p>
        </w:tc>
        <w:tc>
          <w:tcPr>
            <w:tcW w:w="1243" w:type="pct"/>
            <w:vAlign w:val="center"/>
          </w:tcPr>
          <w:p w:rsidR="00696A5A" w:rsidRPr="00BA6ED8" w:rsidRDefault="00696A5A" w:rsidP="00C80FAF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完成</w:t>
            </w:r>
            <w:r w:rsidR="00C80FAF" w:rsidRPr="00BA6ED8">
              <w:rPr>
                <w:rFonts w:hint="eastAsia"/>
                <w:sz w:val="24"/>
                <w:szCs w:val="24"/>
              </w:rPr>
              <w:t>年度</w:t>
            </w:r>
            <w:r w:rsidRPr="00BA6ED8">
              <w:rPr>
                <w:sz w:val="24"/>
                <w:szCs w:val="24"/>
              </w:rPr>
              <w:t>目标</w:t>
            </w:r>
          </w:p>
        </w:tc>
      </w:tr>
      <w:tr w:rsidR="00BA6ED8" w:rsidRPr="00BA6ED8" w:rsidTr="00103C66">
        <w:trPr>
          <w:trHeight w:hRule="exact" w:val="661"/>
          <w:jc w:val="center"/>
        </w:trPr>
        <w:tc>
          <w:tcPr>
            <w:tcW w:w="411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rFonts w:cs="微软雅黑"/>
                <w:sz w:val="24"/>
                <w:szCs w:val="24"/>
              </w:rPr>
            </w:pPr>
            <w:r w:rsidRPr="00BA6ED8">
              <w:rPr>
                <w:rFonts w:cs="微软雅黑" w:hint="eastAsia"/>
                <w:sz w:val="24"/>
                <w:szCs w:val="24"/>
              </w:rPr>
              <w:t>2</w:t>
            </w:r>
          </w:p>
        </w:tc>
        <w:tc>
          <w:tcPr>
            <w:tcW w:w="1390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rPr>
                <w:sz w:val="24"/>
                <w:szCs w:val="24"/>
              </w:rPr>
            </w:pPr>
            <w:r w:rsidRPr="00BA6ED8">
              <w:rPr>
                <w:rFonts w:cs="微软雅黑" w:hint="eastAsia"/>
                <w:sz w:val="24"/>
                <w:szCs w:val="24"/>
              </w:rPr>
              <w:t>一般公共</w:t>
            </w:r>
            <w:r w:rsidRPr="00BA6ED8">
              <w:rPr>
                <w:rFonts w:cs="___WRD_EMBED_SUB_46" w:hint="eastAsia"/>
                <w:sz w:val="24"/>
                <w:szCs w:val="24"/>
              </w:rPr>
              <w:t>预算</w:t>
            </w:r>
            <w:r w:rsidRPr="00BA6ED8">
              <w:rPr>
                <w:rFonts w:cs="微软雅黑" w:hint="eastAsia"/>
                <w:sz w:val="24"/>
                <w:szCs w:val="24"/>
              </w:rPr>
              <w:t>收入</w:t>
            </w:r>
          </w:p>
        </w:tc>
        <w:tc>
          <w:tcPr>
            <w:tcW w:w="899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与</w:t>
            </w:r>
            <w:r w:rsidRPr="00BA6ED8">
              <w:rPr>
                <w:sz w:val="24"/>
                <w:szCs w:val="24"/>
              </w:rPr>
              <w:t>经济增长基本同步</w:t>
            </w:r>
          </w:p>
        </w:tc>
        <w:tc>
          <w:tcPr>
            <w:tcW w:w="1057" w:type="pct"/>
            <w:vAlign w:val="center"/>
          </w:tcPr>
          <w:p w:rsidR="00696A5A" w:rsidRPr="00BA6ED8" w:rsidRDefault="00BC1C7A" w:rsidP="00696A5A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5.5%</w:t>
            </w:r>
          </w:p>
        </w:tc>
        <w:tc>
          <w:tcPr>
            <w:tcW w:w="1243" w:type="pct"/>
            <w:vAlign w:val="center"/>
          </w:tcPr>
          <w:p w:rsidR="00696A5A" w:rsidRPr="00BA6ED8" w:rsidRDefault="005D44FF" w:rsidP="00087EF0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——</w:t>
            </w:r>
          </w:p>
        </w:tc>
      </w:tr>
      <w:tr w:rsidR="00BA6ED8" w:rsidRPr="00BA6ED8" w:rsidTr="00103C66">
        <w:trPr>
          <w:trHeight w:hRule="exact" w:val="454"/>
          <w:jc w:val="center"/>
        </w:trPr>
        <w:tc>
          <w:tcPr>
            <w:tcW w:w="411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rFonts w:cs="微软雅黑"/>
                <w:sz w:val="24"/>
                <w:szCs w:val="24"/>
              </w:rPr>
            </w:pPr>
            <w:r w:rsidRPr="00BA6ED8">
              <w:rPr>
                <w:rFonts w:cs="微软雅黑" w:hint="eastAsia"/>
                <w:sz w:val="24"/>
                <w:szCs w:val="24"/>
              </w:rPr>
              <w:t>3</w:t>
            </w:r>
          </w:p>
        </w:tc>
        <w:tc>
          <w:tcPr>
            <w:tcW w:w="1390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rPr>
                <w:sz w:val="24"/>
                <w:szCs w:val="24"/>
              </w:rPr>
            </w:pPr>
            <w:r w:rsidRPr="00BA6ED8">
              <w:rPr>
                <w:rFonts w:cs="微软雅黑" w:hint="eastAsia"/>
                <w:sz w:val="24"/>
                <w:szCs w:val="24"/>
              </w:rPr>
              <w:t>固定</w:t>
            </w:r>
            <w:r w:rsidRPr="00BA6ED8">
              <w:rPr>
                <w:rFonts w:cs="___WRD_EMBED_SUB_46" w:hint="eastAsia"/>
                <w:sz w:val="24"/>
                <w:szCs w:val="24"/>
              </w:rPr>
              <w:t>资</w:t>
            </w:r>
            <w:r w:rsidRPr="00BA6ED8">
              <w:rPr>
                <w:rFonts w:cs="微软雅黑" w:hint="eastAsia"/>
                <w:sz w:val="24"/>
                <w:szCs w:val="24"/>
              </w:rPr>
              <w:t>产投</w:t>
            </w:r>
            <w:r w:rsidRPr="00BA6ED8">
              <w:rPr>
                <w:rFonts w:cs="___WRD_EMBED_SUB_46" w:hint="eastAsia"/>
                <w:sz w:val="24"/>
                <w:szCs w:val="24"/>
              </w:rPr>
              <w:t>资</w:t>
            </w:r>
          </w:p>
        </w:tc>
        <w:tc>
          <w:tcPr>
            <w:tcW w:w="899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8%</w:t>
            </w:r>
            <w:r w:rsidRPr="00BA6ED8">
              <w:rPr>
                <w:rFonts w:hint="eastAsia"/>
                <w:sz w:val="24"/>
                <w:szCs w:val="24"/>
              </w:rPr>
              <w:t>左右</w:t>
            </w:r>
          </w:p>
        </w:tc>
        <w:tc>
          <w:tcPr>
            <w:tcW w:w="1057" w:type="pct"/>
            <w:vAlign w:val="center"/>
          </w:tcPr>
          <w:p w:rsidR="00696A5A" w:rsidRPr="00BA6ED8" w:rsidRDefault="008223FC" w:rsidP="00696A5A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sz w:val="24"/>
                <w:szCs w:val="24"/>
              </w:rPr>
              <w:t>9.4%</w:t>
            </w:r>
          </w:p>
        </w:tc>
        <w:tc>
          <w:tcPr>
            <w:tcW w:w="1243" w:type="pct"/>
            <w:vAlign w:val="center"/>
          </w:tcPr>
          <w:p w:rsidR="00696A5A" w:rsidRPr="00BA6ED8" w:rsidRDefault="00696A5A" w:rsidP="00C80FAF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sz w:val="24"/>
                <w:szCs w:val="24"/>
              </w:rPr>
              <w:t>完成</w:t>
            </w:r>
            <w:r w:rsidR="00C80FAF" w:rsidRPr="00BA6ED8">
              <w:rPr>
                <w:rFonts w:hint="eastAsia"/>
                <w:sz w:val="24"/>
                <w:szCs w:val="24"/>
              </w:rPr>
              <w:t>年度</w:t>
            </w:r>
            <w:r w:rsidRPr="00BA6ED8">
              <w:rPr>
                <w:sz w:val="24"/>
                <w:szCs w:val="24"/>
              </w:rPr>
              <w:t>目标</w:t>
            </w:r>
          </w:p>
        </w:tc>
      </w:tr>
      <w:tr w:rsidR="00BA6ED8" w:rsidRPr="00BA6ED8" w:rsidTr="00103C66">
        <w:trPr>
          <w:trHeight w:hRule="exact" w:val="454"/>
          <w:jc w:val="center"/>
        </w:trPr>
        <w:tc>
          <w:tcPr>
            <w:tcW w:w="411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rFonts w:cs="微软雅黑"/>
                <w:sz w:val="24"/>
                <w:szCs w:val="24"/>
              </w:rPr>
            </w:pPr>
            <w:r w:rsidRPr="00BA6ED8">
              <w:rPr>
                <w:rFonts w:cs="微软雅黑" w:hint="eastAsia"/>
                <w:sz w:val="24"/>
                <w:szCs w:val="24"/>
              </w:rPr>
              <w:t>4</w:t>
            </w:r>
          </w:p>
        </w:tc>
        <w:tc>
          <w:tcPr>
            <w:tcW w:w="1390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rPr>
                <w:sz w:val="24"/>
                <w:szCs w:val="24"/>
              </w:rPr>
            </w:pPr>
            <w:r w:rsidRPr="00BA6ED8">
              <w:rPr>
                <w:rFonts w:cs="微软雅黑" w:hint="eastAsia"/>
                <w:sz w:val="24"/>
                <w:szCs w:val="24"/>
              </w:rPr>
              <w:t>社</w:t>
            </w:r>
            <w:r w:rsidRPr="00BA6ED8">
              <w:rPr>
                <w:rFonts w:cs="___WRD_EMBED_SUB_46" w:hint="eastAsia"/>
                <w:sz w:val="24"/>
                <w:szCs w:val="24"/>
              </w:rPr>
              <w:t>会</w:t>
            </w:r>
            <w:r w:rsidRPr="00BA6ED8">
              <w:rPr>
                <w:rFonts w:cs="微软雅黑" w:hint="eastAsia"/>
                <w:sz w:val="24"/>
                <w:szCs w:val="24"/>
              </w:rPr>
              <w:t>消费品零售总额</w:t>
            </w:r>
          </w:p>
        </w:tc>
        <w:tc>
          <w:tcPr>
            <w:tcW w:w="899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7</w:t>
            </w:r>
            <w:r w:rsidRPr="00BA6ED8">
              <w:rPr>
                <w:sz w:val="24"/>
                <w:szCs w:val="24"/>
              </w:rPr>
              <w:t>%</w:t>
            </w:r>
            <w:r w:rsidRPr="00BA6ED8">
              <w:rPr>
                <w:rFonts w:hint="eastAsia"/>
                <w:sz w:val="24"/>
                <w:szCs w:val="24"/>
              </w:rPr>
              <w:t>左右</w:t>
            </w:r>
          </w:p>
        </w:tc>
        <w:tc>
          <w:tcPr>
            <w:tcW w:w="1057" w:type="pct"/>
            <w:vAlign w:val="center"/>
          </w:tcPr>
          <w:p w:rsidR="00696A5A" w:rsidRPr="00BA6ED8" w:rsidRDefault="00E5281B" w:rsidP="0056309D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sz w:val="24"/>
                <w:szCs w:val="24"/>
              </w:rPr>
              <w:t>7.</w:t>
            </w:r>
            <w:r w:rsidR="0056309D" w:rsidRPr="00BA6ED8">
              <w:rPr>
                <w:rFonts w:hint="eastAsia"/>
                <w:sz w:val="24"/>
                <w:szCs w:val="24"/>
              </w:rPr>
              <w:t>5</w:t>
            </w:r>
            <w:r w:rsidR="00696A5A" w:rsidRPr="00BA6ED8">
              <w:rPr>
                <w:rFonts w:hint="eastAsia"/>
                <w:sz w:val="24"/>
                <w:szCs w:val="24"/>
              </w:rPr>
              <w:t>%</w:t>
            </w:r>
            <w:r w:rsidR="000C4F3C" w:rsidRPr="00BA6ED8">
              <w:rPr>
                <w:rFonts w:hint="eastAsia"/>
                <w:sz w:val="24"/>
                <w:szCs w:val="24"/>
              </w:rPr>
              <w:t>以上</w:t>
            </w:r>
          </w:p>
        </w:tc>
        <w:tc>
          <w:tcPr>
            <w:tcW w:w="1243" w:type="pct"/>
            <w:vAlign w:val="center"/>
          </w:tcPr>
          <w:p w:rsidR="00696A5A" w:rsidRPr="00BA6ED8" w:rsidRDefault="00696A5A" w:rsidP="00C80FAF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完成</w:t>
            </w:r>
            <w:r w:rsidR="00C80FAF" w:rsidRPr="00BA6ED8">
              <w:rPr>
                <w:rFonts w:hint="eastAsia"/>
                <w:sz w:val="24"/>
                <w:szCs w:val="24"/>
              </w:rPr>
              <w:t>年度</w:t>
            </w:r>
            <w:r w:rsidR="00922DFA" w:rsidRPr="00BA6ED8">
              <w:rPr>
                <w:rFonts w:hint="eastAsia"/>
                <w:sz w:val="24"/>
                <w:szCs w:val="24"/>
              </w:rPr>
              <w:t>目标</w:t>
            </w:r>
          </w:p>
        </w:tc>
      </w:tr>
      <w:tr w:rsidR="00BA6ED8" w:rsidRPr="00BA6ED8" w:rsidTr="00103C66">
        <w:trPr>
          <w:trHeight w:hRule="exact" w:val="454"/>
          <w:jc w:val="center"/>
        </w:trPr>
        <w:tc>
          <w:tcPr>
            <w:tcW w:w="411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390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进</w:t>
            </w:r>
            <w:r w:rsidRPr="00BA6ED8">
              <w:rPr>
                <w:rFonts w:cs="微软雅黑" w:hint="eastAsia"/>
                <w:sz w:val="24"/>
                <w:szCs w:val="24"/>
              </w:rPr>
              <w:t>出口总额</w:t>
            </w:r>
          </w:p>
        </w:tc>
        <w:tc>
          <w:tcPr>
            <w:tcW w:w="899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稳中</w:t>
            </w:r>
            <w:r w:rsidRPr="00BA6ED8">
              <w:rPr>
                <w:sz w:val="24"/>
                <w:szCs w:val="24"/>
              </w:rPr>
              <w:t>提质</w:t>
            </w:r>
          </w:p>
        </w:tc>
        <w:tc>
          <w:tcPr>
            <w:tcW w:w="1057" w:type="pct"/>
            <w:vAlign w:val="center"/>
          </w:tcPr>
          <w:p w:rsidR="00696A5A" w:rsidRPr="00BA6ED8" w:rsidRDefault="00E05275" w:rsidP="00696A5A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1330</w:t>
            </w:r>
            <w:r w:rsidRPr="00BA6ED8">
              <w:rPr>
                <w:rFonts w:hint="eastAsia"/>
                <w:sz w:val="24"/>
                <w:szCs w:val="24"/>
              </w:rPr>
              <w:t>亿元</w:t>
            </w:r>
          </w:p>
        </w:tc>
        <w:tc>
          <w:tcPr>
            <w:tcW w:w="1243" w:type="pct"/>
            <w:vAlign w:val="center"/>
          </w:tcPr>
          <w:p w:rsidR="00696A5A" w:rsidRPr="00BA6ED8" w:rsidRDefault="00696A5A" w:rsidP="00C80FAF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完成</w:t>
            </w:r>
            <w:r w:rsidR="00C80FAF" w:rsidRPr="00BA6ED8">
              <w:rPr>
                <w:rFonts w:hint="eastAsia"/>
                <w:sz w:val="24"/>
                <w:szCs w:val="24"/>
              </w:rPr>
              <w:t>年度</w:t>
            </w:r>
            <w:r w:rsidRPr="00BA6ED8">
              <w:rPr>
                <w:sz w:val="24"/>
                <w:szCs w:val="24"/>
              </w:rPr>
              <w:t>目标</w:t>
            </w:r>
          </w:p>
        </w:tc>
      </w:tr>
      <w:tr w:rsidR="00BA6ED8" w:rsidRPr="00BA6ED8" w:rsidTr="00103C66">
        <w:trPr>
          <w:trHeight w:hRule="exact" w:val="454"/>
          <w:jc w:val="center"/>
        </w:trPr>
        <w:tc>
          <w:tcPr>
            <w:tcW w:w="411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rFonts w:cs="微软雅黑"/>
                <w:sz w:val="24"/>
                <w:szCs w:val="24"/>
              </w:rPr>
            </w:pPr>
            <w:r w:rsidRPr="00BA6ED8">
              <w:rPr>
                <w:rFonts w:cs="微软雅黑" w:hint="eastAsia"/>
                <w:sz w:val="24"/>
                <w:szCs w:val="24"/>
              </w:rPr>
              <w:t>6</w:t>
            </w:r>
          </w:p>
        </w:tc>
        <w:tc>
          <w:tcPr>
            <w:tcW w:w="1390" w:type="pct"/>
            <w:vAlign w:val="center"/>
          </w:tcPr>
          <w:p w:rsidR="00696A5A" w:rsidRPr="00BA6ED8" w:rsidRDefault="00696A5A" w:rsidP="00710CD7">
            <w:pPr>
              <w:overflowPunct w:val="0"/>
              <w:spacing w:line="300" w:lineRule="exact"/>
              <w:rPr>
                <w:sz w:val="24"/>
                <w:szCs w:val="24"/>
              </w:rPr>
            </w:pPr>
            <w:r w:rsidRPr="00BA6ED8">
              <w:rPr>
                <w:rFonts w:cs="微软雅黑" w:hint="eastAsia"/>
                <w:sz w:val="24"/>
                <w:szCs w:val="24"/>
              </w:rPr>
              <w:t>实际</w:t>
            </w:r>
            <w:r w:rsidR="00710CD7" w:rsidRPr="00BA6ED8">
              <w:rPr>
                <w:rFonts w:cs="微软雅黑" w:hint="eastAsia"/>
                <w:sz w:val="24"/>
                <w:szCs w:val="24"/>
              </w:rPr>
              <w:t>利用</w:t>
            </w:r>
            <w:r w:rsidRPr="00BA6ED8">
              <w:rPr>
                <w:rFonts w:cs="微软雅黑" w:hint="eastAsia"/>
                <w:sz w:val="24"/>
                <w:szCs w:val="24"/>
              </w:rPr>
              <w:t>外</w:t>
            </w:r>
            <w:r w:rsidRPr="00BA6ED8">
              <w:rPr>
                <w:rFonts w:cs="___WRD_EMBED_SUB_46" w:hint="eastAsia"/>
                <w:sz w:val="24"/>
                <w:szCs w:val="24"/>
              </w:rPr>
              <w:t>资</w:t>
            </w:r>
          </w:p>
        </w:tc>
        <w:tc>
          <w:tcPr>
            <w:tcW w:w="899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18</w:t>
            </w:r>
            <w:r w:rsidRPr="00BA6ED8">
              <w:rPr>
                <w:rFonts w:hint="eastAsia"/>
                <w:sz w:val="24"/>
                <w:szCs w:val="24"/>
              </w:rPr>
              <w:t>亿美元</w:t>
            </w:r>
          </w:p>
        </w:tc>
        <w:tc>
          <w:tcPr>
            <w:tcW w:w="1057" w:type="pct"/>
            <w:vAlign w:val="center"/>
          </w:tcPr>
          <w:p w:rsidR="00696A5A" w:rsidRPr="00BA6ED8" w:rsidRDefault="00CD5FA0" w:rsidP="002D7F73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1</w:t>
            </w:r>
            <w:r w:rsidR="002D7F73" w:rsidRPr="00BA6ED8">
              <w:rPr>
                <w:sz w:val="24"/>
                <w:szCs w:val="24"/>
              </w:rPr>
              <w:t>0</w:t>
            </w:r>
            <w:r w:rsidRPr="00BA6ED8">
              <w:rPr>
                <w:rFonts w:hint="eastAsia"/>
                <w:sz w:val="24"/>
                <w:szCs w:val="24"/>
              </w:rPr>
              <w:t>亿美元</w:t>
            </w:r>
          </w:p>
        </w:tc>
        <w:tc>
          <w:tcPr>
            <w:tcW w:w="1243" w:type="pct"/>
            <w:vAlign w:val="center"/>
          </w:tcPr>
          <w:p w:rsidR="00696A5A" w:rsidRPr="00BA6ED8" w:rsidRDefault="00C80FAF" w:rsidP="00D46A1D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未</w:t>
            </w:r>
            <w:r w:rsidR="00922DFA" w:rsidRPr="00BA6ED8">
              <w:rPr>
                <w:sz w:val="24"/>
                <w:szCs w:val="24"/>
              </w:rPr>
              <w:t>完成年度目标</w:t>
            </w:r>
          </w:p>
        </w:tc>
      </w:tr>
      <w:tr w:rsidR="00BA6ED8" w:rsidRPr="00BA6ED8" w:rsidTr="00103C66">
        <w:trPr>
          <w:trHeight w:hRule="exact" w:val="597"/>
          <w:jc w:val="center"/>
        </w:trPr>
        <w:tc>
          <w:tcPr>
            <w:tcW w:w="411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rFonts w:cs="微软雅黑"/>
                <w:sz w:val="24"/>
                <w:szCs w:val="24"/>
              </w:rPr>
            </w:pPr>
            <w:r w:rsidRPr="00BA6ED8">
              <w:rPr>
                <w:rFonts w:cs="微软雅黑" w:hint="eastAsia"/>
                <w:sz w:val="24"/>
                <w:szCs w:val="24"/>
              </w:rPr>
              <w:t>7</w:t>
            </w:r>
          </w:p>
        </w:tc>
        <w:tc>
          <w:tcPr>
            <w:tcW w:w="1390" w:type="pct"/>
            <w:vAlign w:val="center"/>
          </w:tcPr>
          <w:p w:rsidR="00696A5A" w:rsidRPr="00BA6ED8" w:rsidRDefault="009E55FF" w:rsidP="00696A5A">
            <w:pPr>
              <w:overflowPunct w:val="0"/>
              <w:spacing w:line="300" w:lineRule="exact"/>
              <w:rPr>
                <w:sz w:val="24"/>
                <w:szCs w:val="24"/>
              </w:rPr>
            </w:pPr>
            <w:r w:rsidRPr="00BA6ED8">
              <w:rPr>
                <w:rFonts w:cs="微软雅黑" w:hint="eastAsia"/>
                <w:sz w:val="24"/>
                <w:szCs w:val="24"/>
              </w:rPr>
              <w:t>全体</w:t>
            </w:r>
            <w:r w:rsidR="00696A5A" w:rsidRPr="00BA6ED8">
              <w:rPr>
                <w:rFonts w:cs="微软雅黑" w:hint="eastAsia"/>
                <w:sz w:val="24"/>
                <w:szCs w:val="24"/>
              </w:rPr>
              <w:t>居民</w:t>
            </w:r>
            <w:r w:rsidR="00427073" w:rsidRPr="00BA6ED8">
              <w:rPr>
                <w:rFonts w:cs="微软雅黑" w:hint="eastAsia"/>
                <w:sz w:val="24"/>
                <w:szCs w:val="24"/>
              </w:rPr>
              <w:t>人均</w:t>
            </w:r>
            <w:r w:rsidR="00696A5A" w:rsidRPr="00BA6ED8">
              <w:rPr>
                <w:rFonts w:cs="微软雅黑" w:hint="eastAsia"/>
                <w:sz w:val="24"/>
                <w:szCs w:val="24"/>
              </w:rPr>
              <w:t>可支配收入</w:t>
            </w:r>
          </w:p>
        </w:tc>
        <w:tc>
          <w:tcPr>
            <w:tcW w:w="899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与经济增长基本同步</w:t>
            </w:r>
          </w:p>
        </w:tc>
        <w:tc>
          <w:tcPr>
            <w:tcW w:w="1057" w:type="pct"/>
            <w:vAlign w:val="center"/>
          </w:tcPr>
          <w:p w:rsidR="00696A5A" w:rsidRPr="00BA6ED8" w:rsidRDefault="00922DFA" w:rsidP="00E5281B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6</w:t>
            </w:r>
            <w:r w:rsidR="00696A5A" w:rsidRPr="00BA6ED8">
              <w:rPr>
                <w:rFonts w:hint="eastAsia"/>
                <w:sz w:val="24"/>
                <w:szCs w:val="24"/>
              </w:rPr>
              <w:t>%</w:t>
            </w:r>
            <w:r w:rsidR="000C4F3C" w:rsidRPr="00BA6ED8">
              <w:rPr>
                <w:rFonts w:hint="eastAsia"/>
                <w:sz w:val="24"/>
                <w:szCs w:val="24"/>
              </w:rPr>
              <w:t>左右</w:t>
            </w:r>
          </w:p>
        </w:tc>
        <w:tc>
          <w:tcPr>
            <w:tcW w:w="1243" w:type="pct"/>
            <w:vAlign w:val="center"/>
          </w:tcPr>
          <w:p w:rsidR="00696A5A" w:rsidRPr="00BA6ED8" w:rsidRDefault="00696A5A" w:rsidP="00C80FAF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完成</w:t>
            </w:r>
            <w:r w:rsidR="00C80FAF" w:rsidRPr="00BA6ED8">
              <w:rPr>
                <w:rFonts w:hint="eastAsia"/>
                <w:sz w:val="24"/>
                <w:szCs w:val="24"/>
              </w:rPr>
              <w:t>年度</w:t>
            </w:r>
            <w:r w:rsidR="00922DFA" w:rsidRPr="00BA6ED8">
              <w:rPr>
                <w:rFonts w:hint="eastAsia"/>
                <w:sz w:val="24"/>
                <w:szCs w:val="24"/>
              </w:rPr>
              <w:t>目标</w:t>
            </w:r>
          </w:p>
        </w:tc>
      </w:tr>
      <w:tr w:rsidR="00BA6ED8" w:rsidRPr="00BA6ED8" w:rsidTr="00103C66">
        <w:trPr>
          <w:trHeight w:hRule="exact" w:val="454"/>
          <w:jc w:val="center"/>
        </w:trPr>
        <w:tc>
          <w:tcPr>
            <w:tcW w:w="411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rFonts w:cs="微软雅黑"/>
                <w:sz w:val="24"/>
                <w:szCs w:val="24"/>
              </w:rPr>
            </w:pPr>
            <w:r w:rsidRPr="00BA6ED8">
              <w:rPr>
                <w:rFonts w:cs="微软雅黑" w:hint="eastAsia"/>
                <w:sz w:val="24"/>
                <w:szCs w:val="24"/>
              </w:rPr>
              <w:t>8</w:t>
            </w:r>
          </w:p>
        </w:tc>
        <w:tc>
          <w:tcPr>
            <w:tcW w:w="1390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rPr>
                <w:sz w:val="24"/>
                <w:szCs w:val="24"/>
              </w:rPr>
            </w:pPr>
            <w:r w:rsidRPr="00BA6ED8">
              <w:rPr>
                <w:rFonts w:cs="微软雅黑" w:hint="eastAsia"/>
                <w:sz w:val="24"/>
                <w:szCs w:val="24"/>
              </w:rPr>
              <w:t>城镇新增就业</w:t>
            </w:r>
            <w:r w:rsidRPr="00BA6ED8">
              <w:rPr>
                <w:rFonts w:cs="___WRD_EMBED_SUB_46" w:hint="eastAsia"/>
                <w:sz w:val="24"/>
                <w:szCs w:val="24"/>
              </w:rPr>
              <w:t>人</w:t>
            </w:r>
            <w:r w:rsidRPr="00BA6ED8">
              <w:rPr>
                <w:rFonts w:cs="微软雅黑" w:hint="eastAsia"/>
                <w:sz w:val="24"/>
                <w:szCs w:val="24"/>
              </w:rPr>
              <w:t>数</w:t>
            </w:r>
          </w:p>
        </w:tc>
        <w:tc>
          <w:tcPr>
            <w:tcW w:w="899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6</w:t>
            </w:r>
            <w:r w:rsidRPr="00BA6ED8">
              <w:rPr>
                <w:rFonts w:hint="eastAsia"/>
                <w:sz w:val="24"/>
                <w:szCs w:val="24"/>
              </w:rPr>
              <w:t>万</w:t>
            </w:r>
            <w:r w:rsidRPr="00BA6ED8">
              <w:rPr>
                <w:sz w:val="24"/>
                <w:szCs w:val="24"/>
              </w:rPr>
              <w:t>人</w:t>
            </w:r>
          </w:p>
        </w:tc>
        <w:tc>
          <w:tcPr>
            <w:tcW w:w="1057" w:type="pct"/>
            <w:vAlign w:val="center"/>
          </w:tcPr>
          <w:p w:rsidR="00696A5A" w:rsidRPr="00BA6ED8" w:rsidRDefault="00A728B9" w:rsidP="00EB7D97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6</w:t>
            </w:r>
            <w:r w:rsidRPr="00BA6ED8">
              <w:rPr>
                <w:sz w:val="24"/>
                <w:szCs w:val="24"/>
              </w:rPr>
              <w:t>.4</w:t>
            </w:r>
            <w:r w:rsidR="008F02FF" w:rsidRPr="00BA6ED8">
              <w:rPr>
                <w:rFonts w:hint="eastAsia"/>
                <w:sz w:val="24"/>
                <w:szCs w:val="24"/>
              </w:rPr>
              <w:t>万人</w:t>
            </w:r>
          </w:p>
        </w:tc>
        <w:tc>
          <w:tcPr>
            <w:tcW w:w="1243" w:type="pct"/>
            <w:vAlign w:val="center"/>
          </w:tcPr>
          <w:p w:rsidR="00696A5A" w:rsidRPr="00BA6ED8" w:rsidRDefault="00696A5A" w:rsidP="00C80FAF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完成</w:t>
            </w:r>
            <w:r w:rsidR="00C80FAF" w:rsidRPr="00BA6ED8">
              <w:rPr>
                <w:rFonts w:hint="eastAsia"/>
                <w:sz w:val="24"/>
                <w:szCs w:val="24"/>
              </w:rPr>
              <w:t>年度</w:t>
            </w:r>
            <w:r w:rsidRPr="00BA6ED8">
              <w:rPr>
                <w:rFonts w:hint="eastAsia"/>
                <w:sz w:val="24"/>
                <w:szCs w:val="24"/>
              </w:rPr>
              <w:t>目标</w:t>
            </w:r>
          </w:p>
        </w:tc>
      </w:tr>
      <w:tr w:rsidR="00BA6ED8" w:rsidRPr="00BA6ED8" w:rsidTr="00103C66">
        <w:trPr>
          <w:trHeight w:hRule="exact" w:val="454"/>
          <w:jc w:val="center"/>
        </w:trPr>
        <w:tc>
          <w:tcPr>
            <w:tcW w:w="411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rFonts w:cs="微软雅黑"/>
                <w:sz w:val="24"/>
                <w:szCs w:val="24"/>
              </w:rPr>
            </w:pPr>
            <w:r w:rsidRPr="00BA6ED8">
              <w:rPr>
                <w:rFonts w:cs="微软雅黑" w:hint="eastAsia"/>
                <w:sz w:val="24"/>
                <w:szCs w:val="24"/>
              </w:rPr>
              <w:t>9</w:t>
            </w:r>
          </w:p>
        </w:tc>
        <w:tc>
          <w:tcPr>
            <w:tcW w:w="1390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rPr>
                <w:sz w:val="24"/>
                <w:szCs w:val="24"/>
              </w:rPr>
            </w:pPr>
            <w:r w:rsidRPr="00BA6ED8">
              <w:rPr>
                <w:rFonts w:cs="微软雅黑" w:hint="eastAsia"/>
                <w:sz w:val="24"/>
                <w:szCs w:val="24"/>
              </w:rPr>
              <w:t>居民消费价格涨幅</w:t>
            </w:r>
          </w:p>
        </w:tc>
        <w:tc>
          <w:tcPr>
            <w:tcW w:w="899" w:type="pct"/>
            <w:vAlign w:val="center"/>
          </w:tcPr>
          <w:p w:rsidR="00696A5A" w:rsidRPr="00BA6ED8" w:rsidRDefault="00696A5A" w:rsidP="00696A5A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sz w:val="24"/>
                <w:szCs w:val="24"/>
              </w:rPr>
              <w:t>3</w:t>
            </w:r>
            <w:r w:rsidRPr="00BA6ED8">
              <w:rPr>
                <w:rFonts w:hint="eastAsia"/>
                <w:sz w:val="24"/>
                <w:szCs w:val="24"/>
              </w:rPr>
              <w:t>%</w:t>
            </w:r>
            <w:r w:rsidRPr="00BA6ED8">
              <w:rPr>
                <w:rFonts w:hint="eastAsia"/>
                <w:sz w:val="24"/>
                <w:szCs w:val="24"/>
              </w:rPr>
              <w:t>左右</w:t>
            </w:r>
          </w:p>
        </w:tc>
        <w:tc>
          <w:tcPr>
            <w:tcW w:w="1057" w:type="pct"/>
            <w:vAlign w:val="center"/>
          </w:tcPr>
          <w:p w:rsidR="00696A5A" w:rsidRPr="00BA6ED8" w:rsidRDefault="00B234DC" w:rsidP="000C4F3C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1</w:t>
            </w:r>
            <w:r w:rsidR="00922DFA" w:rsidRPr="00BA6ED8">
              <w:rPr>
                <w:sz w:val="24"/>
                <w:szCs w:val="24"/>
              </w:rPr>
              <w:t>%</w:t>
            </w:r>
            <w:r w:rsidR="006958EF" w:rsidRPr="00BA6ED8">
              <w:rPr>
                <w:rFonts w:hint="eastAsia"/>
                <w:sz w:val="24"/>
                <w:szCs w:val="24"/>
              </w:rPr>
              <w:t>左右</w:t>
            </w:r>
          </w:p>
        </w:tc>
        <w:tc>
          <w:tcPr>
            <w:tcW w:w="1243" w:type="pct"/>
            <w:vAlign w:val="center"/>
          </w:tcPr>
          <w:p w:rsidR="00696A5A" w:rsidRPr="00BA6ED8" w:rsidRDefault="00696A5A" w:rsidP="00C80FAF">
            <w:pPr>
              <w:overflowPunct w:val="0"/>
              <w:spacing w:line="300" w:lineRule="exact"/>
              <w:jc w:val="center"/>
              <w:rPr>
                <w:sz w:val="24"/>
                <w:szCs w:val="24"/>
              </w:rPr>
            </w:pPr>
            <w:r w:rsidRPr="00BA6ED8">
              <w:rPr>
                <w:rFonts w:hint="eastAsia"/>
                <w:sz w:val="24"/>
                <w:szCs w:val="24"/>
              </w:rPr>
              <w:t>完成</w:t>
            </w:r>
            <w:r w:rsidR="00C80FAF" w:rsidRPr="00BA6ED8">
              <w:rPr>
                <w:rFonts w:hint="eastAsia"/>
                <w:sz w:val="24"/>
                <w:szCs w:val="24"/>
              </w:rPr>
              <w:t>年度</w:t>
            </w:r>
            <w:r w:rsidRPr="00BA6ED8">
              <w:rPr>
                <w:rFonts w:hint="eastAsia"/>
                <w:sz w:val="24"/>
                <w:szCs w:val="24"/>
              </w:rPr>
              <w:t>目标</w:t>
            </w:r>
          </w:p>
        </w:tc>
      </w:tr>
    </w:tbl>
    <w:p w:rsidR="00740DE2" w:rsidRPr="00BA6ED8" w:rsidRDefault="00740DE2" w:rsidP="00740DE2">
      <w:pPr>
        <w:overflowPunct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t xml:space="preserve">1. </w:t>
      </w: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t>地区生产总值，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预计全年</w:t>
      </w:r>
      <w:r w:rsidR="005A7DAF" w:rsidRPr="00BA6ED8">
        <w:rPr>
          <w:rFonts w:ascii="Times New Roman" w:eastAsia="方正仿宋_GBK" w:hAnsi="Times New Roman" w:cs="Times New Roman" w:hint="eastAsia"/>
          <w:sz w:val="32"/>
          <w:szCs w:val="32"/>
        </w:rPr>
        <w:t>地区生产</w:t>
      </w:r>
      <w:r w:rsidR="005A7DAF" w:rsidRPr="00BA6ED8">
        <w:rPr>
          <w:rFonts w:ascii="Times New Roman" w:eastAsia="方正仿宋_GBK" w:hAnsi="Times New Roman" w:cs="Times New Roman"/>
          <w:sz w:val="32"/>
          <w:szCs w:val="32"/>
        </w:rPr>
        <w:t>总值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同比增长</w:t>
      </w:r>
      <w:r w:rsidRPr="00BA6ED8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.</w:t>
      </w:r>
      <w:r w:rsidR="00CA6ADA" w:rsidRPr="00BA6ED8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%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左右，</w:t>
      </w:r>
      <w:r w:rsidR="00210CB2" w:rsidRPr="00BA6ED8">
        <w:rPr>
          <w:rFonts w:ascii="Times New Roman" w:eastAsia="方正仿宋_GBK" w:hAnsi="Times New Roman" w:cs="Times New Roman" w:hint="eastAsia"/>
          <w:sz w:val="32"/>
          <w:szCs w:val="32"/>
        </w:rPr>
        <w:t>增速</w:t>
      </w:r>
      <w:r w:rsidR="00C17B08" w:rsidRPr="00BA6ED8">
        <w:rPr>
          <w:rFonts w:ascii="Times New Roman" w:eastAsia="方正仿宋_GBK" w:hAnsi="Times New Roman" w:cs="Times New Roman" w:hint="eastAsia"/>
          <w:sz w:val="32"/>
          <w:szCs w:val="32"/>
        </w:rPr>
        <w:t>高</w:t>
      </w:r>
      <w:r w:rsidR="00195D41" w:rsidRPr="00BA6ED8">
        <w:rPr>
          <w:rFonts w:ascii="Times New Roman" w:eastAsia="方正仿宋_GBK" w:hAnsi="Times New Roman" w:cs="Times New Roman" w:hint="eastAsia"/>
          <w:sz w:val="32"/>
          <w:szCs w:val="32"/>
        </w:rPr>
        <w:t>于</w:t>
      </w:r>
      <w:r w:rsidR="00C17B08" w:rsidRPr="00BA6ED8">
        <w:rPr>
          <w:rFonts w:ascii="Times New Roman" w:eastAsia="方正仿宋_GBK" w:hAnsi="Times New Roman" w:cs="Times New Roman" w:hint="eastAsia"/>
          <w:sz w:val="32"/>
          <w:szCs w:val="32"/>
        </w:rPr>
        <w:t>年度</w:t>
      </w:r>
      <w:r w:rsidR="00C80FAF" w:rsidRPr="00BA6ED8">
        <w:rPr>
          <w:rFonts w:ascii="Times New Roman" w:eastAsia="方正仿宋_GBK" w:hAnsi="Times New Roman" w:cs="Times New Roman" w:hint="eastAsia"/>
          <w:sz w:val="32"/>
          <w:szCs w:val="32"/>
        </w:rPr>
        <w:t>目标</w:t>
      </w:r>
      <w:r w:rsidR="00C17B08" w:rsidRPr="00BA6ED8">
        <w:rPr>
          <w:rFonts w:ascii="Times New Roman" w:eastAsia="方正仿宋_GBK" w:hAnsi="Times New Roman" w:cs="Times New Roman" w:hint="eastAsia"/>
          <w:sz w:val="32"/>
          <w:szCs w:val="32"/>
        </w:rPr>
        <w:t>0.</w:t>
      </w:r>
      <w:r w:rsidR="00CA6ADA" w:rsidRPr="00BA6ED8">
        <w:rPr>
          <w:rFonts w:ascii="Times New Roman" w:eastAsia="方正仿宋_GBK" w:hAnsi="Times New Roman" w:cs="Times New Roman"/>
          <w:sz w:val="32"/>
          <w:szCs w:val="32"/>
        </w:rPr>
        <w:t>8</w:t>
      </w:r>
      <w:r w:rsidR="00C17B08" w:rsidRPr="00BA6ED8">
        <w:rPr>
          <w:rFonts w:ascii="Times New Roman" w:eastAsia="方正仿宋_GBK" w:hAnsi="Times New Roman" w:cs="Times New Roman" w:hint="eastAsia"/>
          <w:sz w:val="32"/>
          <w:szCs w:val="32"/>
        </w:rPr>
        <w:t>个百分点</w:t>
      </w:r>
      <w:r w:rsidR="00CA6ADA" w:rsidRPr="00BA6ED8">
        <w:rPr>
          <w:rFonts w:ascii="Times New Roman" w:eastAsia="方正仿宋_GBK" w:hAnsi="Times New Roman" w:cs="Times New Roman" w:hint="eastAsia"/>
          <w:sz w:val="32"/>
          <w:szCs w:val="32"/>
        </w:rPr>
        <w:t>左右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740DE2" w:rsidRPr="00BA6ED8" w:rsidRDefault="00740DE2" w:rsidP="00740DE2">
      <w:pPr>
        <w:overflowPunct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t xml:space="preserve">2. </w:t>
      </w: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t>一般公共预算收入，</w:t>
      </w:r>
      <w:r w:rsidR="00C4752F" w:rsidRPr="00BA6ED8">
        <w:rPr>
          <w:rFonts w:ascii="Times New Roman" w:eastAsia="方正仿宋_GBK" w:hAnsi="Times New Roman" w:cs="Times New Roman"/>
          <w:sz w:val="32"/>
          <w:szCs w:val="32"/>
        </w:rPr>
        <w:t>全年</w:t>
      </w:r>
      <w:r w:rsidR="005A7DAF" w:rsidRPr="00BA6ED8">
        <w:rPr>
          <w:rFonts w:ascii="Times New Roman" w:eastAsia="方正仿宋_GBK" w:hAnsi="Times New Roman" w:cs="Times New Roman" w:hint="eastAsia"/>
          <w:sz w:val="32"/>
          <w:szCs w:val="32"/>
        </w:rPr>
        <w:t>一般</w:t>
      </w:r>
      <w:r w:rsidR="005A7DAF" w:rsidRPr="00BA6ED8">
        <w:rPr>
          <w:rFonts w:ascii="Times New Roman" w:eastAsia="方正仿宋_GBK" w:hAnsi="Times New Roman" w:cs="Times New Roman"/>
          <w:sz w:val="32"/>
          <w:szCs w:val="32"/>
        </w:rPr>
        <w:t>公共预算收入</w:t>
      </w:r>
      <w:r w:rsidR="003106EE" w:rsidRPr="00BA6ED8">
        <w:rPr>
          <w:rFonts w:ascii="Times New Roman" w:eastAsia="方正仿宋_GBK" w:hAnsi="Times New Roman" w:cs="Times New Roman" w:hint="eastAsia"/>
          <w:sz w:val="32"/>
          <w:szCs w:val="32"/>
        </w:rPr>
        <w:t>完成</w:t>
      </w:r>
      <w:r w:rsidR="003106EE" w:rsidRPr="00BA6ED8">
        <w:rPr>
          <w:rFonts w:ascii="Times New Roman" w:eastAsia="方正仿宋_GBK" w:hAnsi="Times New Roman" w:cs="Times New Roman" w:hint="eastAsia"/>
          <w:sz w:val="32"/>
          <w:szCs w:val="32"/>
        </w:rPr>
        <w:t>439.7</w:t>
      </w:r>
      <w:r w:rsidR="003106EE" w:rsidRPr="00BA6ED8">
        <w:rPr>
          <w:rFonts w:ascii="Times New Roman" w:eastAsia="方正仿宋_GBK" w:hAnsi="Times New Roman" w:cs="Times New Roman" w:hint="eastAsia"/>
          <w:sz w:val="32"/>
          <w:szCs w:val="32"/>
        </w:rPr>
        <w:t>亿元</w:t>
      </w:r>
      <w:r w:rsidR="003106EE" w:rsidRPr="00BA6ED8">
        <w:rPr>
          <w:rFonts w:ascii="Times New Roman" w:eastAsia="方正仿宋_GBK" w:hAnsi="Times New Roman" w:cs="Times New Roman"/>
          <w:sz w:val="32"/>
          <w:szCs w:val="32"/>
        </w:rPr>
        <w:t>，</w:t>
      </w:r>
      <w:r w:rsidR="00CF7AE7" w:rsidRPr="00BA6ED8">
        <w:rPr>
          <w:rFonts w:ascii="Times New Roman" w:eastAsia="方正仿宋_GBK" w:hAnsi="Times New Roman" w:cs="Times New Roman" w:hint="eastAsia"/>
          <w:sz w:val="32"/>
          <w:szCs w:val="32"/>
        </w:rPr>
        <w:t>同比增长</w:t>
      </w:r>
      <w:r w:rsidR="00CF7AE7" w:rsidRPr="00BA6ED8">
        <w:rPr>
          <w:rFonts w:ascii="Times New Roman" w:eastAsia="方正仿宋_GBK" w:hAnsi="Times New Roman" w:cs="Times New Roman"/>
          <w:sz w:val="32"/>
          <w:szCs w:val="32"/>
        </w:rPr>
        <w:t>5.5%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740DE2" w:rsidRPr="00BA6ED8" w:rsidRDefault="00740DE2" w:rsidP="00740DE2">
      <w:pPr>
        <w:overflowPunct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lastRenderedPageBreak/>
        <w:t xml:space="preserve">3. </w:t>
      </w: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t>固定资产投资，</w:t>
      </w:r>
      <w:r w:rsidR="005D44FF" w:rsidRPr="00BA6ED8">
        <w:rPr>
          <w:rFonts w:ascii="Times New Roman" w:eastAsia="方正仿宋_GBK" w:hAnsi="Times New Roman" w:cs="Times New Roman" w:hint="eastAsia"/>
          <w:sz w:val="32"/>
          <w:szCs w:val="32"/>
        </w:rPr>
        <w:t>预计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全年</w:t>
      </w:r>
      <w:r w:rsidR="005A7DAF" w:rsidRPr="00BA6ED8">
        <w:rPr>
          <w:rFonts w:ascii="Times New Roman" w:eastAsia="方正仿宋_GBK" w:hAnsi="Times New Roman" w:cs="Times New Roman" w:hint="eastAsia"/>
          <w:sz w:val="32"/>
          <w:szCs w:val="32"/>
        </w:rPr>
        <w:t>固定</w:t>
      </w:r>
      <w:r w:rsidR="005A7DAF" w:rsidRPr="00BA6ED8">
        <w:rPr>
          <w:rFonts w:ascii="Times New Roman" w:eastAsia="方正仿宋_GBK" w:hAnsi="Times New Roman" w:cs="Times New Roman"/>
          <w:sz w:val="32"/>
          <w:szCs w:val="32"/>
        </w:rPr>
        <w:t>资产投资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同比增长</w:t>
      </w:r>
      <w:r w:rsidR="008223FC" w:rsidRPr="00BA6ED8">
        <w:rPr>
          <w:rFonts w:ascii="Times New Roman" w:eastAsia="方正仿宋_GBK" w:hAnsi="Times New Roman" w:cs="Times New Roman"/>
          <w:sz w:val="32"/>
          <w:szCs w:val="32"/>
        </w:rPr>
        <w:t>9.4%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，增速高于</w:t>
      </w:r>
      <w:r w:rsidR="00C80FAF" w:rsidRPr="00BA6ED8">
        <w:rPr>
          <w:rFonts w:ascii="Times New Roman" w:eastAsia="方正仿宋_GBK" w:hAnsi="Times New Roman" w:cs="Times New Roman" w:hint="eastAsia"/>
          <w:sz w:val="32"/>
          <w:szCs w:val="32"/>
        </w:rPr>
        <w:t>年度目标</w:t>
      </w:r>
      <w:r w:rsidR="008223FC" w:rsidRPr="00BA6ED8">
        <w:rPr>
          <w:rFonts w:ascii="Times New Roman" w:eastAsia="方正仿宋_GBK" w:hAnsi="Times New Roman" w:cs="Times New Roman"/>
          <w:sz w:val="32"/>
          <w:szCs w:val="32"/>
        </w:rPr>
        <w:t>1.4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个百分点。</w:t>
      </w:r>
    </w:p>
    <w:p w:rsidR="00740DE2" w:rsidRPr="00BA6ED8" w:rsidRDefault="00740DE2" w:rsidP="00740DE2">
      <w:pPr>
        <w:overflowPunct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t xml:space="preserve">4. </w:t>
      </w: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t>社会消费品零售总额，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预计全年</w:t>
      </w:r>
      <w:r w:rsidR="005A7DAF" w:rsidRPr="00BA6ED8">
        <w:rPr>
          <w:rFonts w:ascii="Times New Roman" w:eastAsia="方正仿宋_GBK" w:hAnsi="Times New Roman" w:cs="Times New Roman" w:hint="eastAsia"/>
          <w:sz w:val="32"/>
          <w:szCs w:val="32"/>
        </w:rPr>
        <w:t>社会</w:t>
      </w:r>
      <w:r w:rsidR="005A7DAF" w:rsidRPr="00BA6ED8">
        <w:rPr>
          <w:rFonts w:ascii="Times New Roman" w:eastAsia="方正仿宋_GBK" w:hAnsi="Times New Roman" w:cs="Times New Roman"/>
          <w:sz w:val="32"/>
          <w:szCs w:val="32"/>
        </w:rPr>
        <w:t>消费品零售总额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同比增长</w:t>
      </w:r>
      <w:r w:rsidR="00437B68" w:rsidRPr="00BA6ED8">
        <w:rPr>
          <w:rFonts w:ascii="Times New Roman" w:eastAsia="方正仿宋_GBK" w:hAnsi="Times New Roman" w:cs="Times New Roman"/>
          <w:sz w:val="32"/>
          <w:szCs w:val="32"/>
        </w:rPr>
        <w:t>7.5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%</w:t>
      </w:r>
      <w:r w:rsidR="00C80FAF" w:rsidRPr="00BA6ED8">
        <w:rPr>
          <w:rFonts w:ascii="Times New Roman" w:eastAsia="方正仿宋_GBK" w:hAnsi="Times New Roman" w:cs="Times New Roman" w:hint="eastAsia"/>
          <w:sz w:val="32"/>
          <w:szCs w:val="32"/>
        </w:rPr>
        <w:t>以上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，增速</w:t>
      </w:r>
      <w:r w:rsidR="00437B68" w:rsidRPr="00BA6ED8">
        <w:rPr>
          <w:rFonts w:ascii="Times New Roman" w:eastAsia="方正仿宋_GBK" w:hAnsi="Times New Roman" w:cs="Times New Roman" w:hint="eastAsia"/>
          <w:sz w:val="32"/>
          <w:szCs w:val="32"/>
        </w:rPr>
        <w:t>高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于</w:t>
      </w:r>
      <w:r w:rsidR="00C80FAF" w:rsidRPr="00BA6ED8">
        <w:rPr>
          <w:rFonts w:ascii="Times New Roman" w:eastAsia="方正仿宋_GBK" w:hAnsi="Times New Roman" w:cs="Times New Roman" w:hint="eastAsia"/>
          <w:sz w:val="32"/>
          <w:szCs w:val="32"/>
        </w:rPr>
        <w:t>年度目标</w:t>
      </w:r>
      <w:r w:rsidR="00437B68" w:rsidRPr="00BA6ED8">
        <w:rPr>
          <w:rFonts w:ascii="Times New Roman" w:eastAsia="方正仿宋_GBK" w:hAnsi="Times New Roman" w:cs="Times New Roman"/>
          <w:sz w:val="32"/>
          <w:szCs w:val="32"/>
        </w:rPr>
        <w:t>0.5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个百分点。</w:t>
      </w:r>
    </w:p>
    <w:p w:rsidR="00740DE2" w:rsidRPr="00BA6ED8" w:rsidRDefault="00740DE2" w:rsidP="00740DE2">
      <w:pPr>
        <w:overflowPunct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t xml:space="preserve">5. </w:t>
      </w: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t>进出口总额，</w:t>
      </w:r>
      <w:r w:rsidR="00437B68" w:rsidRPr="00BA6ED8">
        <w:rPr>
          <w:rFonts w:ascii="Times New Roman" w:eastAsia="方正仿宋_GBK" w:hAnsi="Times New Roman" w:cs="Times New Roman" w:hint="eastAsia"/>
          <w:sz w:val="32"/>
          <w:szCs w:val="32"/>
        </w:rPr>
        <w:t>预计</w:t>
      </w:r>
      <w:r w:rsidR="00437B68" w:rsidRPr="00BA6ED8">
        <w:rPr>
          <w:rFonts w:ascii="Times New Roman" w:eastAsia="方正仿宋_GBK" w:hAnsi="Times New Roman" w:cs="Times New Roman"/>
          <w:sz w:val="32"/>
          <w:szCs w:val="32"/>
        </w:rPr>
        <w:t>全年</w:t>
      </w:r>
      <w:r w:rsidR="00C4752F" w:rsidRPr="00BA6ED8">
        <w:rPr>
          <w:rFonts w:ascii="Times New Roman" w:eastAsia="方正仿宋_GBK" w:hAnsi="Times New Roman" w:cs="Times New Roman" w:hint="eastAsia"/>
          <w:sz w:val="32"/>
          <w:szCs w:val="32"/>
        </w:rPr>
        <w:t>完成</w:t>
      </w:r>
      <w:r w:rsidR="00437B68" w:rsidRPr="00BA6ED8">
        <w:rPr>
          <w:rFonts w:ascii="Times New Roman" w:eastAsia="方正仿宋_GBK" w:hAnsi="Times New Roman" w:cs="Times New Roman" w:hint="eastAsia"/>
          <w:sz w:val="32"/>
          <w:szCs w:val="32"/>
        </w:rPr>
        <w:t>进出口总额</w:t>
      </w:r>
      <w:r w:rsidR="00E05275" w:rsidRPr="00BA6ED8">
        <w:rPr>
          <w:rFonts w:ascii="Times New Roman" w:eastAsia="方正仿宋_GBK" w:hAnsi="Times New Roman" w:cs="Times New Roman" w:hint="eastAsia"/>
          <w:sz w:val="32"/>
          <w:szCs w:val="32"/>
        </w:rPr>
        <w:t>1330</w:t>
      </w:r>
      <w:r w:rsidR="00437B68" w:rsidRPr="00BA6ED8">
        <w:rPr>
          <w:rFonts w:ascii="Times New Roman" w:eastAsia="方正仿宋_GBK" w:hAnsi="Times New Roman" w:cs="Times New Roman"/>
          <w:sz w:val="32"/>
          <w:szCs w:val="32"/>
        </w:rPr>
        <w:t>亿元，</w:t>
      </w:r>
      <w:r w:rsidR="00E05275" w:rsidRPr="00BA6ED8">
        <w:rPr>
          <w:rFonts w:ascii="Times New Roman" w:eastAsia="方正仿宋_GBK" w:hAnsi="Times New Roman" w:cs="Times New Roman" w:hint="eastAsia"/>
          <w:sz w:val="32"/>
          <w:szCs w:val="32"/>
        </w:rPr>
        <w:t>同比增长</w:t>
      </w:r>
      <w:r w:rsidR="00E05275" w:rsidRPr="00BA6ED8">
        <w:rPr>
          <w:rFonts w:ascii="Times New Roman" w:eastAsia="方正仿宋_GBK" w:hAnsi="Times New Roman" w:cs="Times New Roman" w:hint="eastAsia"/>
          <w:sz w:val="32"/>
          <w:szCs w:val="32"/>
        </w:rPr>
        <w:t>1.8%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，实现稳中提质。</w:t>
      </w:r>
    </w:p>
    <w:p w:rsidR="00740DE2" w:rsidRPr="00BA6ED8" w:rsidRDefault="00740DE2" w:rsidP="00740DE2">
      <w:pPr>
        <w:overflowPunct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t xml:space="preserve">6. </w:t>
      </w:r>
      <w:r w:rsidR="00210CB2" w:rsidRPr="00BA6ED8">
        <w:rPr>
          <w:rFonts w:ascii="Times New Roman" w:eastAsia="方正楷体_GBK" w:hAnsi="Times New Roman" w:cs="Times New Roman" w:hint="eastAsia"/>
          <w:sz w:val="32"/>
          <w:szCs w:val="32"/>
        </w:rPr>
        <w:t>实际</w:t>
      </w:r>
      <w:r w:rsidR="00710CD7" w:rsidRPr="00BA6ED8">
        <w:rPr>
          <w:rFonts w:ascii="Times New Roman" w:eastAsia="方正楷体_GBK" w:hAnsi="Times New Roman" w:cs="Times New Roman" w:hint="eastAsia"/>
          <w:sz w:val="32"/>
          <w:szCs w:val="32"/>
        </w:rPr>
        <w:t>利用外资</w:t>
      </w: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t>，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预计全年</w:t>
      </w:r>
      <w:r w:rsidR="005A7DAF" w:rsidRPr="00BA6ED8">
        <w:rPr>
          <w:rFonts w:ascii="Times New Roman" w:eastAsia="方正仿宋_GBK" w:hAnsi="Times New Roman" w:cs="Times New Roman" w:hint="eastAsia"/>
          <w:sz w:val="32"/>
          <w:szCs w:val="32"/>
        </w:rPr>
        <w:t>完成</w:t>
      </w:r>
      <w:r w:rsidR="00210CB2" w:rsidRPr="00BA6ED8">
        <w:rPr>
          <w:rFonts w:ascii="Times New Roman" w:eastAsia="方正仿宋_GBK" w:hAnsi="Times New Roman" w:cs="Times New Roman" w:hint="eastAsia"/>
          <w:sz w:val="32"/>
          <w:szCs w:val="32"/>
        </w:rPr>
        <w:t>实际</w:t>
      </w:r>
      <w:r w:rsidR="00710CD7" w:rsidRPr="00BA6ED8">
        <w:rPr>
          <w:rFonts w:ascii="Times New Roman" w:eastAsia="方正仿宋_GBK" w:hAnsi="Times New Roman" w:cs="Times New Roman" w:hint="eastAsia"/>
          <w:sz w:val="32"/>
          <w:szCs w:val="32"/>
        </w:rPr>
        <w:t>利用</w:t>
      </w:r>
      <w:r w:rsidR="00210CB2" w:rsidRPr="00BA6ED8">
        <w:rPr>
          <w:rFonts w:ascii="Times New Roman" w:eastAsia="方正仿宋_GBK" w:hAnsi="Times New Roman" w:cs="Times New Roman" w:hint="eastAsia"/>
          <w:sz w:val="32"/>
          <w:szCs w:val="32"/>
        </w:rPr>
        <w:t>外资</w:t>
      </w:r>
      <w:r w:rsidR="00437B68" w:rsidRPr="00BA6ED8">
        <w:rPr>
          <w:rFonts w:ascii="Times New Roman" w:eastAsia="方正仿宋_GBK" w:hAnsi="Times New Roman" w:cs="Times New Roman"/>
          <w:sz w:val="32"/>
          <w:szCs w:val="32"/>
        </w:rPr>
        <w:t>10</w:t>
      </w:r>
      <w:r w:rsidR="00437B68" w:rsidRPr="00BA6ED8">
        <w:rPr>
          <w:rFonts w:ascii="Times New Roman" w:eastAsia="方正仿宋_GBK" w:hAnsi="Times New Roman" w:cs="Times New Roman" w:hint="eastAsia"/>
          <w:sz w:val="32"/>
          <w:szCs w:val="32"/>
        </w:rPr>
        <w:t>亿美元</w:t>
      </w:r>
      <w:r w:rsidR="00C80FAF" w:rsidRPr="00BA6ED8">
        <w:rPr>
          <w:rFonts w:ascii="Times New Roman" w:eastAsia="方正仿宋_GBK" w:hAnsi="Times New Roman" w:cs="Times New Roman" w:hint="eastAsia"/>
          <w:sz w:val="32"/>
          <w:szCs w:val="32"/>
        </w:rPr>
        <w:t>，完成年度目标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的</w:t>
      </w:r>
      <w:r w:rsidR="00437B68" w:rsidRPr="00BA6ED8">
        <w:rPr>
          <w:rFonts w:ascii="Times New Roman" w:eastAsia="方正仿宋_GBK" w:hAnsi="Times New Roman" w:cs="Times New Roman"/>
          <w:sz w:val="32"/>
          <w:szCs w:val="32"/>
        </w:rPr>
        <w:t>55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.5%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740DE2" w:rsidRPr="00BA6ED8" w:rsidRDefault="00740DE2" w:rsidP="00740DE2">
      <w:pPr>
        <w:overflowPunct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t xml:space="preserve">7. </w:t>
      </w:r>
      <w:r w:rsidR="009E55FF" w:rsidRPr="00BA6ED8">
        <w:rPr>
          <w:rFonts w:ascii="Times New Roman" w:eastAsia="方正楷体_GBK" w:hAnsi="Times New Roman" w:cs="Times New Roman" w:hint="eastAsia"/>
          <w:sz w:val="32"/>
          <w:szCs w:val="32"/>
        </w:rPr>
        <w:t>全体</w:t>
      </w: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t>居民人均可支配收入，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预计全年</w:t>
      </w:r>
      <w:r w:rsidR="00606205" w:rsidRPr="00BA6ED8">
        <w:rPr>
          <w:rFonts w:ascii="Times New Roman" w:eastAsia="方正仿宋_GBK" w:hAnsi="Times New Roman" w:cs="Times New Roman" w:hint="eastAsia"/>
          <w:sz w:val="32"/>
          <w:szCs w:val="32"/>
        </w:rPr>
        <w:t>全体</w:t>
      </w:r>
      <w:r w:rsidR="005A7DAF" w:rsidRPr="00BA6ED8">
        <w:rPr>
          <w:rFonts w:ascii="Times New Roman" w:eastAsia="方正仿宋_GBK" w:hAnsi="Times New Roman" w:cs="Times New Roman" w:hint="eastAsia"/>
          <w:sz w:val="32"/>
          <w:szCs w:val="32"/>
        </w:rPr>
        <w:t>居民人均可支配收入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同比增长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6%</w:t>
      </w:r>
      <w:r w:rsidR="00C80FAF" w:rsidRPr="00BA6ED8">
        <w:rPr>
          <w:rFonts w:ascii="Times New Roman" w:eastAsia="方正仿宋_GBK" w:hAnsi="Times New Roman" w:cs="Times New Roman" w:hint="eastAsia"/>
          <w:sz w:val="32"/>
          <w:szCs w:val="32"/>
        </w:rPr>
        <w:t>左右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="00437B68" w:rsidRPr="00BA6ED8">
        <w:rPr>
          <w:rFonts w:ascii="Times New Roman" w:eastAsia="方正仿宋_GBK" w:hAnsi="Times New Roman" w:cs="Times New Roman" w:hint="eastAsia"/>
          <w:sz w:val="32"/>
          <w:szCs w:val="32"/>
        </w:rPr>
        <w:t>与经济</w:t>
      </w:r>
      <w:r w:rsidR="00437B68" w:rsidRPr="00BA6ED8">
        <w:rPr>
          <w:rFonts w:ascii="Times New Roman" w:eastAsia="方正仿宋_GBK" w:hAnsi="Times New Roman" w:cs="Times New Roman"/>
          <w:sz w:val="32"/>
          <w:szCs w:val="32"/>
        </w:rPr>
        <w:t>增长基本同步</w:t>
      </w:r>
      <w:r w:rsidR="002A2823" w:rsidRPr="00BA6ED8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740DE2" w:rsidRPr="00BA6ED8" w:rsidRDefault="00740DE2" w:rsidP="00740DE2">
      <w:pPr>
        <w:overflowPunct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t xml:space="preserve">8. </w:t>
      </w: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t>城镇新增就业人数，</w:t>
      </w:r>
      <w:r w:rsidR="005F20D1" w:rsidRPr="00BA6ED8">
        <w:rPr>
          <w:rFonts w:ascii="Times New Roman" w:eastAsia="方正仿宋_GBK" w:hAnsi="Times New Roman" w:cs="Times New Roman" w:hint="eastAsia"/>
          <w:sz w:val="32"/>
          <w:szCs w:val="32"/>
        </w:rPr>
        <w:t>全年</w:t>
      </w:r>
      <w:r w:rsidR="005A7DAF" w:rsidRPr="00BA6ED8">
        <w:rPr>
          <w:rFonts w:ascii="Times New Roman" w:eastAsia="方正仿宋_GBK" w:hAnsi="Times New Roman" w:cs="Times New Roman" w:hint="eastAsia"/>
          <w:sz w:val="32"/>
          <w:szCs w:val="32"/>
        </w:rPr>
        <w:t>城镇新增就业</w:t>
      </w:r>
      <w:r w:rsidR="00A728B9" w:rsidRPr="00BA6ED8">
        <w:rPr>
          <w:rFonts w:ascii="Times New Roman" w:eastAsia="方正仿宋_GBK" w:hAnsi="Times New Roman" w:cs="Times New Roman" w:hint="eastAsia"/>
          <w:sz w:val="32"/>
          <w:szCs w:val="32"/>
        </w:rPr>
        <w:t>6</w:t>
      </w:r>
      <w:r w:rsidR="00A728B9" w:rsidRPr="00BA6ED8">
        <w:rPr>
          <w:rFonts w:ascii="Times New Roman" w:eastAsia="方正仿宋_GBK" w:hAnsi="Times New Roman" w:cs="Times New Roman"/>
          <w:sz w:val="32"/>
          <w:szCs w:val="32"/>
        </w:rPr>
        <w:t>.4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万人，完成年度</w:t>
      </w:r>
      <w:r w:rsidR="00437B68" w:rsidRPr="00BA6ED8">
        <w:rPr>
          <w:rFonts w:ascii="Times New Roman" w:eastAsia="方正仿宋_GBK" w:hAnsi="Times New Roman" w:cs="Times New Roman" w:hint="eastAsia"/>
          <w:sz w:val="32"/>
          <w:szCs w:val="32"/>
        </w:rPr>
        <w:t>目标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740DE2" w:rsidRPr="00BA6ED8" w:rsidRDefault="00740DE2" w:rsidP="00740DE2">
      <w:pPr>
        <w:overflowPunct w:val="0"/>
        <w:spacing w:line="560" w:lineRule="exact"/>
        <w:ind w:firstLineChars="200" w:firstLine="640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t xml:space="preserve">9. </w:t>
      </w:r>
      <w:r w:rsidRPr="00BA6ED8">
        <w:rPr>
          <w:rFonts w:ascii="Times New Roman" w:eastAsia="方正楷体_GBK" w:hAnsi="Times New Roman" w:cs="Times New Roman" w:hint="eastAsia"/>
          <w:sz w:val="32"/>
          <w:szCs w:val="32"/>
        </w:rPr>
        <w:t>居民消费价格涨幅，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预计全年居民消费价格（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CPI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）</w:t>
      </w:r>
      <w:r w:rsidR="00437B68" w:rsidRPr="00BA6ED8">
        <w:rPr>
          <w:rFonts w:ascii="Times New Roman" w:eastAsia="方正仿宋_GBK" w:hAnsi="Times New Roman" w:cs="Times New Roman" w:hint="eastAsia"/>
          <w:sz w:val="32"/>
          <w:szCs w:val="32"/>
        </w:rPr>
        <w:t>涨幅</w:t>
      </w:r>
      <w:r w:rsidR="006958EF" w:rsidRPr="00BA6ED8">
        <w:rPr>
          <w:rFonts w:ascii="Times New Roman" w:eastAsia="方正仿宋_GBK" w:hAnsi="Times New Roman" w:cs="Times New Roman" w:hint="eastAsia"/>
          <w:sz w:val="32"/>
          <w:szCs w:val="32"/>
        </w:rPr>
        <w:t>在</w:t>
      </w:r>
      <w:r w:rsidR="00B234DC" w:rsidRPr="00BA6ED8"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 w:rsidR="006958EF" w:rsidRPr="00BA6ED8">
        <w:rPr>
          <w:rFonts w:ascii="Times New Roman" w:eastAsia="方正仿宋_GBK" w:hAnsi="Times New Roman" w:cs="Times New Roman" w:hint="eastAsia"/>
          <w:sz w:val="32"/>
          <w:szCs w:val="32"/>
        </w:rPr>
        <w:t>%</w:t>
      </w:r>
      <w:r w:rsidR="006958EF" w:rsidRPr="00BA6ED8">
        <w:rPr>
          <w:rFonts w:ascii="Times New Roman" w:eastAsia="方正仿宋_GBK" w:hAnsi="Times New Roman" w:cs="Times New Roman" w:hint="eastAsia"/>
          <w:sz w:val="32"/>
          <w:szCs w:val="32"/>
        </w:rPr>
        <w:t>左右，</w:t>
      </w:r>
      <w:r w:rsidR="001C753C" w:rsidRPr="00BA6ED8">
        <w:rPr>
          <w:rFonts w:ascii="Times New Roman" w:eastAsia="方正仿宋_GBK" w:hAnsi="Times New Roman" w:cs="Times New Roman" w:hint="eastAsia"/>
          <w:sz w:val="32"/>
          <w:szCs w:val="32"/>
        </w:rPr>
        <w:t>完成年度目标</w:t>
      </w:r>
      <w:r w:rsidRPr="00BA6ED8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</w:p>
    <w:p w:rsidR="00437B68" w:rsidRPr="00BA6ED8" w:rsidRDefault="00437B68" w:rsidP="00437B68">
      <w:pPr>
        <w:overflowPunct w:val="0"/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 w:rsidRPr="00BA6ED8">
        <w:rPr>
          <w:rFonts w:ascii="方正楷体_GBK" w:eastAsia="方正楷体_GBK" w:hAnsi="方正楷体_GBK" w:cs="方正楷体_GBK" w:hint="eastAsia"/>
          <w:sz w:val="32"/>
          <w:szCs w:val="32"/>
        </w:rPr>
        <w:t>（二）重点任务完成情况</w:t>
      </w:r>
    </w:p>
    <w:p w:rsidR="00FE1FD5" w:rsidRPr="00BA6ED8" w:rsidRDefault="00C20616" w:rsidP="00AD0565">
      <w:pPr>
        <w:overflowPunct w:val="0"/>
        <w:spacing w:line="560" w:lineRule="exact"/>
        <w:ind w:firstLineChars="200" w:firstLine="640"/>
        <w:rPr>
          <w:rFonts w:ascii="方正仿宋_GBK" w:eastAsia="方正仿宋_GBK" w:hAnsi="Times New Roman" w:cs="方正仿宋_GBK"/>
          <w:kern w:val="0"/>
          <w:sz w:val="32"/>
          <w:szCs w:val="32"/>
        </w:rPr>
      </w:pPr>
      <w:r w:rsidRPr="00BA6ED8">
        <w:rPr>
          <w:rFonts w:ascii="方正楷体_GBK" w:eastAsia="方正楷体_GBK" w:hAnsi="Times New Roman" w:cs="Times New Roman"/>
          <w:kern w:val="0"/>
          <w:sz w:val="32"/>
          <w:szCs w:val="32"/>
        </w:rPr>
        <w:t>1</w:t>
      </w:r>
      <w:r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．</w:t>
      </w:r>
      <w:r w:rsidR="008A3790"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产业能级</w:t>
      </w:r>
      <w:r w:rsidR="001C4ACF"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持续</w:t>
      </w:r>
      <w:r w:rsidR="0075294D" w:rsidRPr="00BA6ED8">
        <w:rPr>
          <w:rFonts w:ascii="方正楷体_GBK" w:eastAsia="方正楷体_GBK" w:hAnsi="Times New Roman" w:cs="Times New Roman"/>
          <w:kern w:val="0"/>
          <w:sz w:val="32"/>
          <w:szCs w:val="32"/>
        </w:rPr>
        <w:t>提升。</w:t>
      </w:r>
      <w:r w:rsidR="00081907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着力</w:t>
      </w:r>
      <w:r w:rsidR="00641783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打造“</w:t>
      </w:r>
      <w:r w:rsidR="0026771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1</w:t>
      </w:r>
      <w:r w:rsidR="0026771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+4</w:t>
      </w:r>
      <w:r w:rsidR="00641783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”</w:t>
      </w:r>
      <w:r w:rsidR="0026771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主导</w:t>
      </w:r>
      <w:r w:rsidR="0026771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产业</w:t>
      </w:r>
      <w:r w:rsidR="0075294D" w:rsidRPr="00BA6ED8">
        <w:rPr>
          <w:rStyle w:val="ad"/>
          <w:rFonts w:ascii="方正仿宋_GBK" w:eastAsia="方正仿宋_GBK" w:hAnsi="Times New Roman" w:cs="方正仿宋_GBK" w:hint="eastAsia"/>
          <w:kern w:val="0"/>
          <w:sz w:val="32"/>
          <w:szCs w:val="32"/>
        </w:rPr>
        <w:footnoteReference w:id="1"/>
      </w:r>
      <w:r w:rsidR="00372C4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9D627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举办</w:t>
      </w:r>
      <w:r w:rsidR="009D627D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第三届健康中国发展大会、</w:t>
      </w:r>
      <w:r w:rsidR="00F257C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2</w:t>
      </w:r>
      <w:r w:rsidR="00F257C0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023</w:t>
      </w:r>
      <w:r w:rsidR="009D627D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健康中国建设研讨会，</w:t>
      </w:r>
      <w:r w:rsidR="0010734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泰州港口岸获批</w:t>
      </w:r>
      <w:r w:rsidR="00641BE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国家</w:t>
      </w:r>
      <w:r w:rsidR="0010734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药品进口口岸，</w:t>
      </w:r>
      <w:r w:rsidR="005C6E3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建成全省首家药监综合体</w:t>
      </w:r>
      <w:r w:rsidR="00B9353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、</w:t>
      </w:r>
      <w:r w:rsidR="00B93534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全省首家特医食品质检中心</w:t>
      </w:r>
      <w:r w:rsidR="005C6E3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AD056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依托</w:t>
      </w:r>
      <w:r w:rsidR="00AD056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北大医学部运行医药健康产业创新中心、设立医药临床研究联合中心</w:t>
      </w:r>
      <w:r w:rsidR="00576D0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AD056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联合</w:t>
      </w:r>
      <w:r w:rsidR="00AD056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南医大共建医药产业研究</w:t>
      </w:r>
      <w:r w:rsidR="00AD056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lastRenderedPageBreak/>
        <w:t>院，</w:t>
      </w:r>
      <w:r w:rsidR="0010734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医药高新区首次进入全国生物医药产业园区综合竞争力前十强</w:t>
      </w:r>
      <w:r w:rsidR="005B08F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286D7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蝉联全国健康城市建设样板市，</w:t>
      </w:r>
      <w:r w:rsidR="005B08F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获评全省唯一省级中医药健康旅游示范区。</w:t>
      </w:r>
      <w:r w:rsidR="002F544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省</w:t>
      </w:r>
      <w:r w:rsidR="002F544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化工中试</w:t>
      </w:r>
      <w:r w:rsidR="002F544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基地</w:t>
      </w:r>
      <w:r w:rsidR="002F544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投入试运营，汽车及零部件、海工装备和高技术船舶产业保持两位数增长。</w:t>
      </w:r>
      <w:r w:rsidR="002F544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入选</w:t>
      </w:r>
      <w:r w:rsidR="00EC4715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省</w:t>
      </w:r>
      <w:r w:rsidR="002F544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首批中小企业特色产业集群</w:t>
      </w:r>
      <w:r w:rsidR="002F544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3个，新增</w:t>
      </w:r>
      <w:r w:rsidR="002F544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国家专精特新</w:t>
      </w:r>
      <w:r w:rsidR="002F544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“小巨人”企业38家</w:t>
      </w:r>
      <w:r w:rsidR="002F544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。</w:t>
      </w:r>
      <w:r w:rsidR="00D36B6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实施</w:t>
      </w:r>
      <w:r w:rsidR="00C561E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“智改数转</w:t>
      </w:r>
      <w:r w:rsidR="00D36B6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网</w:t>
      </w:r>
      <w:r w:rsidR="00D36B6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联</w:t>
      </w:r>
      <w:r w:rsidR="00C561E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”</w:t>
      </w:r>
      <w:r w:rsidR="00007284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项目</w:t>
      </w:r>
      <w:r w:rsidR="00051F18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2124</w:t>
      </w:r>
      <w:r w:rsidR="0000728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个，</w:t>
      </w:r>
      <w:r w:rsidR="00435054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新增</w:t>
      </w:r>
      <w:r w:rsidR="00007284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国家智能制造</w:t>
      </w:r>
      <w:r w:rsidR="000F598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优秀场景</w:t>
      </w:r>
      <w:r w:rsidR="00435054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11</w:t>
      </w:r>
      <w:r w:rsidR="00435054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个</w:t>
      </w:r>
      <w:r w:rsidR="00DE54EE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、</w:t>
      </w:r>
      <w:r w:rsidR="00D36B66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省级“互联网+先进制造业”特色产业基地</w:t>
      </w:r>
      <w:r w:rsidR="00435054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3家</w:t>
      </w:r>
      <w:r w:rsidR="00D36B66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</w:t>
      </w:r>
      <w:r w:rsidR="00D419C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入选</w:t>
      </w:r>
      <w:r w:rsidR="00D419C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国家智能制造示范工厂</w:t>
      </w:r>
      <w:r w:rsidR="00D419C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1家</w:t>
      </w:r>
      <w:r w:rsidR="00D419C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，</w:t>
      </w:r>
      <w:r w:rsidR="00007284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创成省级智能工厂</w:t>
      </w:r>
      <w:r w:rsidR="00007284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10家</w:t>
      </w:r>
      <w:r w:rsidR="00007284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、省工业互联网标杆工厂</w:t>
      </w:r>
      <w:r w:rsidR="00007284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14家</w:t>
      </w:r>
      <w:r w:rsidR="00007284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、省</w:t>
      </w:r>
      <w:r w:rsidR="00007284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5</w:t>
      </w:r>
      <w:r w:rsidR="00007284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G工厂</w:t>
      </w:r>
      <w:r w:rsidR="00007284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3家。</w:t>
      </w:r>
      <w:r w:rsidR="00606332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成功</w:t>
      </w:r>
      <w:r w:rsidR="008F02F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入选国家级现代流通战略支点城市、国家级粮食物流核心枢纽城市，</w:t>
      </w:r>
      <w:r w:rsidR="005008E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高港综合物流园获评国家级示范物流园区</w:t>
      </w:r>
      <w:r w:rsidR="003B22C3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。</w:t>
      </w:r>
    </w:p>
    <w:p w:rsidR="00BA1B71" w:rsidRPr="00BA6ED8" w:rsidRDefault="00C20616" w:rsidP="00EC1B85">
      <w:pPr>
        <w:overflowPunct w:val="0"/>
        <w:spacing w:line="560" w:lineRule="exact"/>
        <w:ind w:firstLineChars="200" w:firstLine="640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BA6ED8">
        <w:rPr>
          <w:rFonts w:ascii="方正楷体_GBK" w:eastAsia="方正楷体_GBK" w:hAnsi="Times New Roman" w:cs="Times New Roman"/>
          <w:kern w:val="0"/>
          <w:sz w:val="32"/>
          <w:szCs w:val="32"/>
        </w:rPr>
        <w:t>2</w:t>
      </w:r>
      <w:r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．</w:t>
      </w:r>
      <w:r w:rsidR="004279BA"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有效</w:t>
      </w:r>
      <w:r w:rsidR="00947CC9"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投入</w:t>
      </w:r>
      <w:r w:rsidR="00C4752F"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稳步</w:t>
      </w:r>
      <w:r w:rsidR="00CC7300"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扩大</w:t>
      </w:r>
      <w:r w:rsidR="004279BA"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。</w:t>
      </w:r>
      <w:r w:rsidR="00DE6C4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深</w:t>
      </w:r>
      <w:r w:rsidR="002A3B14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化</w:t>
      </w:r>
      <w:r w:rsidR="004279B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“三比一提升”行动</w:t>
      </w:r>
      <w:r w:rsidR="00195D41" w:rsidRPr="00BA6ED8">
        <w:rPr>
          <w:rStyle w:val="ad"/>
          <w:rFonts w:ascii="方正仿宋_GBK" w:eastAsia="方正仿宋_GBK" w:hAnsi="Times New Roman" w:cs="Times New Roman"/>
          <w:kern w:val="0"/>
          <w:sz w:val="32"/>
          <w:szCs w:val="32"/>
        </w:rPr>
        <w:footnoteReference w:id="2"/>
      </w:r>
      <w:r w:rsidR="00D45BA0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</w:t>
      </w:r>
      <w:r w:rsidR="00EC1B85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全市</w:t>
      </w:r>
      <w:r w:rsidR="00EC1B85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5亿元</w:t>
      </w:r>
      <w:r w:rsidR="00A04638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（3000万</w:t>
      </w:r>
      <w:r w:rsidR="00A04638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美元</w:t>
      </w:r>
      <w:r w:rsidR="00A04638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）</w:t>
      </w:r>
      <w:r w:rsidR="00EC1B85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以上产业项目新开工138个，计划总投资1113.7亿元，新竣工101个，实际完成投资858亿元。</w:t>
      </w:r>
      <w:r w:rsidR="000B61E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上争政府</w:t>
      </w:r>
      <w:r w:rsidR="000B61E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专项债、特别国债项目</w:t>
      </w:r>
      <w:r w:rsidR="000B61E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44个</w:t>
      </w:r>
      <w:r w:rsidR="000B61E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，</w:t>
      </w:r>
      <w:r w:rsidR="00D06F0D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入选省</w:t>
      </w:r>
      <w:r w:rsidR="00D06F0D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重大项目</w:t>
      </w:r>
      <w:r w:rsidR="00D06F0D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2</w:t>
      </w:r>
      <w:r w:rsidR="00EC1B85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1</w:t>
      </w:r>
      <w:r w:rsidR="00D06F0D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个</w:t>
      </w:r>
      <w:r w:rsidR="00D06F0D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、重大工业项目</w:t>
      </w:r>
      <w:r w:rsidR="00D06F0D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41个</w:t>
      </w:r>
      <w:r w:rsidR="002A653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。</w:t>
      </w:r>
      <w:r w:rsidR="00EB3C49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在批在建</w:t>
      </w:r>
      <w:r w:rsidR="00EB3C49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百亿级项目</w:t>
      </w:r>
      <w:r w:rsidR="00EB3C49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7个</w:t>
      </w:r>
      <w:r w:rsidR="00EB3C49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，</w:t>
      </w:r>
      <w:r w:rsidR="002C757B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总投资</w:t>
      </w:r>
      <w:r w:rsidR="002C757B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100亿元</w:t>
      </w:r>
      <w:r w:rsidR="002C757B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的高分子材料</w:t>
      </w:r>
      <w:r w:rsidR="00AA74DB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生产</w:t>
      </w:r>
      <w:r w:rsidR="00AA74DB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基地</w:t>
      </w:r>
      <w:r w:rsidR="002C757B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项目成功签约，总投资</w:t>
      </w:r>
      <w:r w:rsidR="002C757B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105亿元</w:t>
      </w:r>
      <w:r w:rsidR="002C757B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的</w:t>
      </w:r>
      <w:r w:rsidR="002C757B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20</w:t>
      </w:r>
      <w:r w:rsidR="002C757B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GWh</w:t>
      </w:r>
      <w:r w:rsidR="002C757B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快</w:t>
      </w:r>
      <w:r w:rsidR="002C757B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充储能电池项目开工建设，</w:t>
      </w:r>
      <w:r w:rsidR="002C757B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总投资120亿元</w:t>
      </w:r>
      <w:r w:rsidR="002C757B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的盛虹储能项目（</w:t>
      </w:r>
      <w:r w:rsidR="002C757B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一期</w:t>
      </w:r>
      <w:r w:rsidR="002C757B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）</w:t>
      </w:r>
      <w:r w:rsidR="002C757B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当年</w:t>
      </w:r>
      <w:r w:rsidR="002C757B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开工、当年投产。</w:t>
      </w:r>
      <w:r w:rsidR="00271BF8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重大基础设施建设有序推进</w:t>
      </w:r>
      <w:r w:rsidR="006F28AC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</w:t>
      </w:r>
      <w:r w:rsidR="004258C5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112个</w:t>
      </w:r>
      <w:r w:rsidR="0062569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亿元</w:t>
      </w:r>
      <w:r w:rsidR="0062569F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以上</w:t>
      </w:r>
      <w:r w:rsidR="004258C5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基础设施项目</w:t>
      </w:r>
      <w:r w:rsidR="00214E38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全年完成</w:t>
      </w:r>
      <w:r w:rsidR="00214E3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投资</w:t>
      </w:r>
      <w:r w:rsidR="00857B6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298.7</w:t>
      </w:r>
      <w:r w:rsidR="00214E3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亿元，完成年度计划的</w:t>
      </w:r>
      <w:r w:rsidR="00857B6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109.8</w:t>
      </w:r>
      <w:r w:rsidR="00214E3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%</w:t>
      </w:r>
      <w:r w:rsidR="00412B72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14126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北沿江</w:t>
      </w:r>
      <w:r w:rsidR="0014126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高铁泰州段</w:t>
      </w:r>
      <w:r w:rsidR="00D36B6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全面开工</w:t>
      </w:r>
      <w:r w:rsidR="0014126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，盐泰锡常宜铁路</w:t>
      </w:r>
      <w:r w:rsidR="0014126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过江</w:t>
      </w:r>
      <w:r w:rsidR="00D36B6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方案</w:t>
      </w:r>
      <w:r w:rsidR="0014126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lastRenderedPageBreak/>
        <w:t>确定，常泰铁路可研前置要件全部完成，</w:t>
      </w:r>
      <w:r w:rsidR="003E6B9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常泰</w:t>
      </w:r>
      <w:r w:rsidR="003E6B9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长江大桥主塔封顶</w:t>
      </w:r>
      <w:r w:rsidR="003E6B9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7528D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江阴靖江</w:t>
      </w:r>
      <w:r w:rsidR="007528D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长江隧道</w:t>
      </w:r>
      <w:r w:rsidR="003E6B9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单幅</w:t>
      </w:r>
      <w:r w:rsidR="003E6B9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贯通，张靖皋长江大桥完成塔座浇筑，</w:t>
      </w:r>
      <w:r w:rsidR="007528D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东兴高速泰州段</w:t>
      </w:r>
      <w:r w:rsidR="00EB56E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、江阴</w:t>
      </w:r>
      <w:r w:rsidR="00EB56E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靖江长江隧道北接线</w:t>
      </w:r>
      <w:r w:rsidR="00E800F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开工建设</w:t>
      </w:r>
      <w:r w:rsidR="007528D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F15C6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建兴高速</w:t>
      </w:r>
      <w:r w:rsidR="00F15C6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全面建成，</w:t>
      </w:r>
      <w:r w:rsidR="007528D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姜堰南绕城、姜高路一期</w:t>
      </w:r>
      <w:r w:rsidR="00F15C6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正式</w:t>
      </w:r>
      <w:r w:rsidR="007528D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通车</w:t>
      </w:r>
      <w:r w:rsidR="007528D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。</w:t>
      </w:r>
    </w:p>
    <w:p w:rsidR="00B479F5" w:rsidRPr="00BA6ED8" w:rsidRDefault="002F544A" w:rsidP="00DC17A9">
      <w:pPr>
        <w:overflowPunct w:val="0"/>
        <w:spacing w:line="560" w:lineRule="exact"/>
        <w:ind w:firstLineChars="200" w:firstLine="640"/>
        <w:rPr>
          <w:rFonts w:ascii="方正仿宋_GBK" w:eastAsia="方正仿宋_GBK" w:hAnsi="Times New Roman" w:cs="方正仿宋_GBK"/>
          <w:kern w:val="0"/>
          <w:sz w:val="32"/>
          <w:szCs w:val="32"/>
        </w:rPr>
      </w:pPr>
      <w:r w:rsidRPr="00BA6ED8">
        <w:rPr>
          <w:rFonts w:ascii="方正楷体_GBK" w:eastAsia="方正楷体_GBK" w:hAnsi="Times New Roman" w:cs="Times New Roman"/>
          <w:kern w:val="0"/>
          <w:sz w:val="32"/>
          <w:szCs w:val="32"/>
        </w:rPr>
        <w:t>3</w:t>
      </w:r>
      <w:r w:rsidR="00947CC9"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．</w:t>
      </w:r>
      <w:r w:rsidR="00B479F5"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内外需求</w:t>
      </w:r>
      <w:r w:rsidR="002C3D2C"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协同发力</w:t>
      </w:r>
      <w:r w:rsidR="002A60BF"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。</w:t>
      </w:r>
      <w:r w:rsidR="00F652C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全面落实国家和</w:t>
      </w:r>
      <w:r w:rsidR="00F652C8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省</w:t>
      </w:r>
      <w:r w:rsidR="00F652C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促消费各项政策措施，</w:t>
      </w:r>
      <w:r w:rsidR="006570B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开展</w:t>
      </w:r>
      <w:r w:rsidR="00CF024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“泰享消费”四季主题系列消费促进活动</w:t>
      </w:r>
      <w:r w:rsidR="005F59B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6570B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打造“泰州早茶”品牌，</w:t>
      </w:r>
      <w:r w:rsidR="004B3832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限额以上</w:t>
      </w:r>
      <w:r w:rsidR="00DC17A9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新能源汽车</w:t>
      </w:r>
      <w:r w:rsidR="00DC17A9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、绿色家电零售额分别增长</w:t>
      </w:r>
      <w:r w:rsidR="00DC17A9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60%、</w:t>
      </w:r>
      <w:r w:rsidR="00DC17A9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30%</w:t>
      </w:r>
      <w:r w:rsidR="002F6F6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2F6F6C" w:rsidRPr="00BA6ED8">
        <w:rPr>
          <w:rFonts w:ascii="方正仿宋_GBK" w:eastAsia="方正仿宋_GBK" w:hAnsi="Times New Roman" w:cs="方正仿宋_GBK" w:hint="eastAsia"/>
          <w:sz w:val="32"/>
          <w:szCs w:val="32"/>
        </w:rPr>
        <w:t>成为</w:t>
      </w:r>
      <w:r w:rsidR="00DC17A9" w:rsidRPr="00BA6ED8">
        <w:rPr>
          <w:rFonts w:ascii="方正仿宋_GBK" w:eastAsia="方正仿宋_GBK" w:hAnsi="Times New Roman" w:cs="方正仿宋_GBK" w:hint="eastAsia"/>
          <w:sz w:val="32"/>
          <w:szCs w:val="32"/>
        </w:rPr>
        <w:t>全国一刻钟便民生活圈试点城市，静安路步行街获批省级</w:t>
      </w:r>
      <w:r w:rsidR="00DC17A9" w:rsidRPr="00BA6ED8">
        <w:rPr>
          <w:rFonts w:ascii="方正仿宋_GBK" w:eastAsia="方正仿宋_GBK" w:hAnsi="Times New Roman" w:cs="方正仿宋_GBK"/>
          <w:sz w:val="32"/>
          <w:szCs w:val="32"/>
        </w:rPr>
        <w:t>示范</w:t>
      </w:r>
      <w:r w:rsidR="00DC17A9" w:rsidRPr="00BA6ED8">
        <w:rPr>
          <w:rFonts w:ascii="方正仿宋_GBK" w:eastAsia="方正仿宋_GBK" w:hAnsi="Times New Roman" w:cs="方正仿宋_GBK" w:hint="eastAsia"/>
          <w:sz w:val="32"/>
          <w:szCs w:val="32"/>
        </w:rPr>
        <w:t>步行街区。</w:t>
      </w:r>
      <w:r w:rsidR="006516E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全面落实个人首套房“认房不认贷”等政策，推行房票</w:t>
      </w:r>
      <w:r w:rsidR="006570B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安置</w:t>
      </w:r>
      <w:r w:rsidR="006516E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市区</w:t>
      </w:r>
      <w:r w:rsidR="006570B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通用</w:t>
      </w:r>
      <w:r w:rsidR="006516E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6570B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组织精品楼盘巡展活动</w:t>
      </w:r>
      <w:r w:rsidR="00286D7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DC17A9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筹</w:t>
      </w:r>
      <w:r w:rsidR="002F6F6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集</w:t>
      </w:r>
      <w:r w:rsidR="00DC17A9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（新开工）保障性租赁住房</w:t>
      </w:r>
      <w:r w:rsidR="00DC17A9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1.4万套</w:t>
      </w:r>
      <w:r w:rsidR="00286D7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44489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创新推行建筑业</w:t>
      </w:r>
      <w:r w:rsidR="0044489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涉诉免保，出台支持高品质住宅建设规划政策，保交楼工作有序推进，</w:t>
      </w:r>
      <w:r w:rsidR="00DC17A9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建筑业</w:t>
      </w:r>
      <w:r w:rsidR="00DC17A9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总产值</w:t>
      </w:r>
      <w:r w:rsidR="006A2E7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同比</w:t>
      </w:r>
      <w:r w:rsidR="00DC17A9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增长</w:t>
      </w:r>
      <w:r w:rsidR="00E21E09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7</w:t>
      </w:r>
      <w:r w:rsidR="00DC17A9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%。</w:t>
      </w:r>
      <w:r w:rsidR="00BA1C33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实施</w:t>
      </w:r>
      <w:r w:rsidR="000F598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泰州优</w:t>
      </w:r>
      <w:r w:rsidR="000F598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品智</w:t>
      </w:r>
      <w:r w:rsidR="000F598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行</w:t>
      </w:r>
      <w:r w:rsidR="000F598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全球</w:t>
      </w:r>
      <w:r w:rsidR="000F598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贸易</w:t>
      </w:r>
      <w:r w:rsidR="000F598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促进计划，</w:t>
      </w:r>
      <w:r w:rsidR="006A2E75" w:rsidRPr="00BA6ED8">
        <w:rPr>
          <w:rFonts w:ascii="方正仿宋_GBK" w:eastAsia="方正仿宋_GBK" w:hAnsi="Times New Roman" w:cs="方正仿宋_GBK" w:hint="eastAsia"/>
          <w:sz w:val="32"/>
          <w:szCs w:val="32"/>
        </w:rPr>
        <w:t>建成跨境电商</w:t>
      </w:r>
      <w:r w:rsidR="000F598A" w:rsidRPr="00BA6ED8">
        <w:rPr>
          <w:rFonts w:ascii="方正仿宋_GBK" w:eastAsia="方正仿宋_GBK" w:hAnsi="Times New Roman" w:cs="方正仿宋_GBK" w:hint="eastAsia"/>
          <w:sz w:val="32"/>
          <w:szCs w:val="32"/>
        </w:rPr>
        <w:t>综合服务平台</w:t>
      </w:r>
      <w:r w:rsidR="00AF7A21" w:rsidRPr="00BA6ED8">
        <w:rPr>
          <w:rFonts w:ascii="方正仿宋_GBK" w:eastAsia="方正仿宋_GBK" w:hAnsi="Times New Roman" w:cs="方正仿宋_GBK" w:hint="eastAsia"/>
          <w:sz w:val="32"/>
          <w:szCs w:val="32"/>
        </w:rPr>
        <w:t>，</w:t>
      </w:r>
      <w:r w:rsidR="00915F30" w:rsidRPr="00BA6ED8">
        <w:rPr>
          <w:rFonts w:ascii="方正仿宋_GBK" w:eastAsia="方正仿宋_GBK" w:hAnsi="Times New Roman" w:cs="方正仿宋_GBK" w:hint="eastAsia"/>
          <w:sz w:val="32"/>
          <w:szCs w:val="32"/>
        </w:rPr>
        <w:t>太阳能电池、锂电池、新能源汽车“新三样”产品</w:t>
      </w:r>
      <w:r w:rsidR="00DC17A9" w:rsidRPr="00BA6ED8">
        <w:rPr>
          <w:rFonts w:ascii="方正仿宋_GBK" w:eastAsia="方正仿宋_GBK" w:hAnsi="Times New Roman" w:cs="方正仿宋_GBK"/>
          <w:sz w:val="32"/>
          <w:szCs w:val="32"/>
        </w:rPr>
        <w:t>出口额</w:t>
      </w:r>
      <w:r w:rsidR="006A2E75" w:rsidRPr="00BA6ED8">
        <w:rPr>
          <w:rFonts w:ascii="方正仿宋_GBK" w:eastAsia="方正仿宋_GBK" w:hAnsi="Times New Roman" w:cs="方正仿宋_GBK" w:hint="eastAsia"/>
          <w:sz w:val="32"/>
          <w:szCs w:val="32"/>
        </w:rPr>
        <w:t>同比</w:t>
      </w:r>
      <w:r w:rsidR="00DC17A9" w:rsidRPr="00BA6ED8">
        <w:rPr>
          <w:rFonts w:ascii="方正仿宋_GBK" w:eastAsia="方正仿宋_GBK" w:hAnsi="Times New Roman" w:cs="方正仿宋_GBK"/>
          <w:sz w:val="32"/>
          <w:szCs w:val="32"/>
        </w:rPr>
        <w:t>增长</w:t>
      </w:r>
      <w:r w:rsidR="006A2E75" w:rsidRPr="00BA6ED8">
        <w:rPr>
          <w:rFonts w:ascii="方正仿宋_GBK" w:eastAsia="方正仿宋_GBK" w:hAnsi="Times New Roman" w:cs="方正仿宋_GBK"/>
          <w:sz w:val="32"/>
          <w:szCs w:val="32"/>
        </w:rPr>
        <w:t>24.5</w:t>
      </w:r>
      <w:r w:rsidR="00DC17A9" w:rsidRPr="00BA6ED8">
        <w:rPr>
          <w:rFonts w:ascii="方正仿宋_GBK" w:eastAsia="方正仿宋_GBK" w:hAnsi="Times New Roman" w:cs="方正仿宋_GBK"/>
          <w:sz w:val="32"/>
          <w:szCs w:val="32"/>
        </w:rPr>
        <w:t>%</w:t>
      </w:r>
      <w:r w:rsidR="00DC17A9" w:rsidRPr="00BA6ED8">
        <w:rPr>
          <w:rFonts w:ascii="方正仿宋_GBK" w:eastAsia="方正仿宋_GBK" w:hAnsi="Times New Roman" w:cs="方正仿宋_GBK" w:hint="eastAsia"/>
          <w:sz w:val="32"/>
          <w:szCs w:val="32"/>
        </w:rPr>
        <w:t>，</w:t>
      </w:r>
      <w:r w:rsidR="006570BE" w:rsidRPr="00BA6ED8">
        <w:rPr>
          <w:rFonts w:ascii="方正仿宋_GBK" w:eastAsia="方正仿宋_GBK" w:hAnsi="Times New Roman" w:cs="方正仿宋_GBK" w:hint="eastAsia"/>
          <w:sz w:val="32"/>
          <w:szCs w:val="32"/>
        </w:rPr>
        <w:t>获批</w:t>
      </w:r>
      <w:r w:rsidR="006570BE" w:rsidRPr="00BA6ED8">
        <w:rPr>
          <w:rFonts w:ascii="方正仿宋_GBK" w:eastAsia="方正仿宋_GBK" w:hAnsi="Times New Roman" w:cs="方正仿宋_GBK"/>
          <w:sz w:val="32"/>
          <w:szCs w:val="32"/>
        </w:rPr>
        <w:t>省内</w:t>
      </w:r>
      <w:r w:rsidR="006570BE" w:rsidRPr="00BA6ED8">
        <w:rPr>
          <w:rFonts w:ascii="方正仿宋_GBK" w:eastAsia="方正仿宋_GBK" w:hAnsi="Times New Roman" w:cs="方正仿宋_GBK" w:hint="eastAsia"/>
          <w:sz w:val="32"/>
          <w:szCs w:val="32"/>
        </w:rPr>
        <w:t>外贸</w:t>
      </w:r>
      <w:r w:rsidR="006570BE" w:rsidRPr="00BA6ED8">
        <w:rPr>
          <w:rFonts w:ascii="方正仿宋_GBK" w:eastAsia="方正仿宋_GBK" w:hAnsi="Times New Roman" w:cs="方正仿宋_GBK"/>
          <w:sz w:val="32"/>
          <w:szCs w:val="32"/>
        </w:rPr>
        <w:t>一体化试点企业</w:t>
      </w:r>
      <w:r w:rsidR="006570BE" w:rsidRPr="00BA6ED8">
        <w:rPr>
          <w:rFonts w:ascii="方正仿宋_GBK" w:eastAsia="方正仿宋_GBK" w:hAnsi="Times New Roman" w:cs="方正仿宋_GBK" w:hint="eastAsia"/>
          <w:sz w:val="32"/>
          <w:szCs w:val="32"/>
        </w:rPr>
        <w:t>10家</w:t>
      </w:r>
      <w:r w:rsidR="006570BE" w:rsidRPr="00BA6ED8">
        <w:rPr>
          <w:rFonts w:ascii="方正仿宋_GBK" w:eastAsia="方正仿宋_GBK" w:hAnsi="Times New Roman" w:cs="方正仿宋_GBK"/>
          <w:sz w:val="32"/>
          <w:szCs w:val="32"/>
        </w:rPr>
        <w:t>，</w:t>
      </w:r>
      <w:r w:rsidR="00141265" w:rsidRPr="00BA6ED8">
        <w:rPr>
          <w:rFonts w:ascii="方正仿宋_GBK" w:eastAsia="方正仿宋_GBK" w:hAnsi="Times New Roman" w:cs="方正仿宋_GBK"/>
          <w:sz w:val="32"/>
          <w:szCs w:val="32"/>
        </w:rPr>
        <w:t>入选省重点培育发展国际知名品牌</w:t>
      </w:r>
      <w:r w:rsidR="006570BE" w:rsidRPr="00BA6ED8">
        <w:rPr>
          <w:rFonts w:ascii="方正仿宋_GBK" w:eastAsia="方正仿宋_GBK" w:hAnsi="Times New Roman" w:cs="方正仿宋_GBK"/>
          <w:sz w:val="32"/>
          <w:szCs w:val="32"/>
        </w:rPr>
        <w:t>25</w:t>
      </w:r>
      <w:r w:rsidR="006570BE" w:rsidRPr="00BA6ED8">
        <w:rPr>
          <w:rFonts w:ascii="方正仿宋_GBK" w:eastAsia="方正仿宋_GBK" w:hAnsi="Times New Roman" w:cs="方正仿宋_GBK" w:hint="eastAsia"/>
          <w:sz w:val="32"/>
          <w:szCs w:val="32"/>
        </w:rPr>
        <w:t>个</w:t>
      </w:r>
      <w:r w:rsidR="001869DA" w:rsidRPr="00BA6ED8">
        <w:rPr>
          <w:rFonts w:ascii="方正仿宋_GBK" w:eastAsia="方正仿宋_GBK" w:hAnsi="Times New Roman" w:cs="方正仿宋_GBK" w:hint="eastAsia"/>
          <w:sz w:val="32"/>
          <w:szCs w:val="32"/>
        </w:rPr>
        <w:t>。</w:t>
      </w:r>
    </w:p>
    <w:p w:rsidR="00AE7A38" w:rsidRPr="00BA6ED8" w:rsidRDefault="00C20616" w:rsidP="003959C4">
      <w:pPr>
        <w:overflowPunct w:val="0"/>
        <w:spacing w:line="560" w:lineRule="exact"/>
        <w:ind w:firstLineChars="200" w:firstLine="640"/>
        <w:rPr>
          <w:rFonts w:ascii="方正仿宋_GBK" w:eastAsia="方正仿宋_GBK" w:hAnsi="Times New Roman" w:cs="方正仿宋_GBK"/>
          <w:kern w:val="0"/>
          <w:sz w:val="32"/>
          <w:szCs w:val="32"/>
        </w:rPr>
      </w:pPr>
      <w:r w:rsidRPr="00BA6ED8">
        <w:rPr>
          <w:rFonts w:ascii="方正楷体_GBK" w:eastAsia="方正楷体_GBK" w:hAnsi="Times New Roman" w:cs="Times New Roman"/>
          <w:kern w:val="0"/>
          <w:sz w:val="32"/>
          <w:szCs w:val="32"/>
        </w:rPr>
        <w:t>4</w:t>
      </w:r>
      <w:r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．</w:t>
      </w:r>
      <w:r w:rsidR="006F4466"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改革</w:t>
      </w:r>
      <w:r w:rsidR="006F4466" w:rsidRPr="00BA6ED8">
        <w:rPr>
          <w:rFonts w:ascii="方正楷体_GBK" w:eastAsia="方正楷体_GBK" w:hAnsi="Times New Roman" w:cs="Times New Roman"/>
          <w:kern w:val="0"/>
          <w:sz w:val="32"/>
          <w:szCs w:val="32"/>
        </w:rPr>
        <w:t>创新</w:t>
      </w:r>
      <w:r w:rsidR="006F4466"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蓄势</w:t>
      </w:r>
      <w:r w:rsidR="006F4466" w:rsidRPr="00BA6ED8">
        <w:rPr>
          <w:rFonts w:ascii="方正楷体_GBK" w:eastAsia="方正楷体_GBK" w:hAnsi="Times New Roman" w:cs="Times New Roman"/>
          <w:kern w:val="0"/>
          <w:sz w:val="32"/>
          <w:szCs w:val="32"/>
        </w:rPr>
        <w:t>赋能。</w:t>
      </w:r>
      <w:r w:rsidR="00A04A1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深入</w:t>
      </w:r>
      <w:r w:rsidR="00671FE3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落实省“42条”和“28条”</w:t>
      </w:r>
      <w:r w:rsidR="00671FE3" w:rsidRPr="00BA6ED8">
        <w:rPr>
          <w:rStyle w:val="ad"/>
          <w:rFonts w:ascii="方正仿宋_GBK" w:eastAsia="方正仿宋_GBK" w:hAnsi="Times New Roman" w:cs="方正仿宋_GBK"/>
          <w:kern w:val="0"/>
          <w:sz w:val="32"/>
          <w:szCs w:val="32"/>
        </w:rPr>
        <w:footnoteReference w:id="3"/>
      </w:r>
      <w:r w:rsidR="00671FE3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 xml:space="preserve"> 政策措施，出台泰州市“50条”和“24条”</w:t>
      </w:r>
      <w:r w:rsidR="00671FE3" w:rsidRPr="00BA6ED8">
        <w:rPr>
          <w:rStyle w:val="ad"/>
          <w:rFonts w:ascii="方正仿宋_GBK" w:eastAsia="方正仿宋_GBK" w:hAnsi="Times New Roman" w:cs="方正仿宋_GBK"/>
          <w:kern w:val="0"/>
          <w:sz w:val="32"/>
          <w:szCs w:val="32"/>
        </w:rPr>
        <w:footnoteReference w:id="4"/>
      </w:r>
      <w:r w:rsidR="00671FE3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政策</w:t>
      </w:r>
      <w:r w:rsidR="00F15C6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，年末贷款余额首次突破万亿元，新增市场主体3.7万户、上市企业2家</w:t>
      </w:r>
      <w:r w:rsidR="00671FE3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2D6A8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工业</w:t>
      </w:r>
      <w:r w:rsidR="002D6A8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lastRenderedPageBreak/>
        <w:t>企业“亩均论英雄”改革</w:t>
      </w:r>
      <w:r w:rsidR="000F7587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入选全国亩均改革优秀实践案例</w:t>
      </w:r>
      <w:r w:rsidR="00510D6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953542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全年全市盘活提升低效闲置工业用地</w:t>
      </w:r>
      <w:r w:rsidR="00C574D8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1</w:t>
      </w:r>
      <w:r w:rsidR="00C574D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万</w:t>
      </w:r>
      <w:r w:rsidR="00953542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亩，完成年度计划的</w:t>
      </w:r>
      <w:r w:rsidR="00051F18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125</w:t>
      </w:r>
      <w:r w:rsidR="00953542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%</w:t>
      </w:r>
      <w:r w:rsidR="00953542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EC471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依托省</w:t>
      </w:r>
      <w:r w:rsidR="00EC471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产研院建设专业研究所</w:t>
      </w:r>
      <w:r w:rsidR="0012335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4</w:t>
      </w:r>
      <w:r w:rsidR="00EC471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家、企业</w:t>
      </w:r>
      <w:r w:rsidR="00EC471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联合</w:t>
      </w:r>
      <w:r w:rsidR="00EC471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创新中心</w:t>
      </w:r>
      <w:r w:rsidR="008771BC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12</w:t>
      </w:r>
      <w:r w:rsidR="00EC471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家，离</w:t>
      </w:r>
      <w:r w:rsidR="00EC471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岸</w:t>
      </w:r>
      <w:r w:rsidR="00EC471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创新中心</w:t>
      </w:r>
      <w:r w:rsidR="00EC471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入驻</w:t>
      </w:r>
      <w:r w:rsidR="00EC471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项目（</w:t>
      </w:r>
      <w:r w:rsidR="00EC471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企业</w:t>
      </w:r>
      <w:r w:rsidR="00EC471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）</w:t>
      </w:r>
      <w:r w:rsidR="00EC471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152个</w:t>
      </w:r>
      <w:r w:rsidR="00EC471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，新增发明专利授权</w:t>
      </w:r>
      <w:r w:rsidR="00EC471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3</w:t>
      </w:r>
      <w:r w:rsidR="008771BC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4</w:t>
      </w:r>
      <w:r w:rsidR="00EC471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00件</w:t>
      </w:r>
      <w:r w:rsidR="003106E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167A0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获评</w:t>
      </w:r>
      <w:r w:rsidR="00167A0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国家</w:t>
      </w:r>
      <w:r w:rsidR="00167A0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知识产权</w:t>
      </w:r>
      <w:r w:rsidR="003106E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强</w:t>
      </w:r>
      <w:r w:rsidR="003106E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市</w:t>
      </w:r>
      <w:r w:rsidR="00167A0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建设试点</w:t>
      </w:r>
      <w:r w:rsidR="00167A0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城市</w:t>
      </w:r>
      <w:r w:rsidR="00167A0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。</w:t>
      </w:r>
      <w:r w:rsidR="00DE04E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组建创新</w:t>
      </w:r>
      <w:r w:rsidR="00DE04ED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联合体</w:t>
      </w:r>
      <w:r w:rsidR="00DE04E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14个，</w:t>
      </w:r>
      <w:r w:rsidR="00DE04ED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新认定高新技术企业</w:t>
      </w:r>
      <w:r w:rsidR="00DE04E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746家</w:t>
      </w:r>
      <w:r w:rsidR="00DE04ED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，新增省级瞪羚企业</w:t>
      </w:r>
      <w:r w:rsidR="00DE04E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14家、</w:t>
      </w:r>
      <w:r w:rsidR="00DE04ED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潜在独角兽企业</w:t>
      </w:r>
      <w:r w:rsidR="00DE04E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3家</w:t>
      </w:r>
      <w:r w:rsidR="00A041A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，泰兴获</w:t>
      </w:r>
      <w:r w:rsidR="00A041A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批</w:t>
      </w:r>
      <w:r w:rsidR="00A041A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建设国家创新型县（</w:t>
      </w:r>
      <w:r w:rsidR="00A041A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市</w:t>
      </w:r>
      <w:r w:rsidR="00A041A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）</w:t>
      </w:r>
      <w:r w:rsidR="000353E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8771B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发布</w:t>
      </w:r>
      <w:r w:rsidR="0025309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“青年和人才8条”</w:t>
      </w:r>
      <w:r w:rsidR="008771B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，新</w:t>
      </w:r>
      <w:r w:rsidR="008771BC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引进高层次人才</w:t>
      </w:r>
      <w:r w:rsidR="008771B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2857人</w:t>
      </w:r>
      <w:r w:rsidR="008771BC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8771B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青年人才首次</w:t>
      </w:r>
      <w:r w:rsidR="008771BC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实现净流入</w:t>
      </w:r>
      <w:r w:rsidR="008771B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BD37E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制定优化</w:t>
      </w:r>
      <w:r w:rsidR="00BD37EC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营商环境条例</w:t>
      </w:r>
      <w:r w:rsidR="00686DF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EF635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出台</w:t>
      </w:r>
      <w:r w:rsidR="00EA65E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解决营商环境突出问题</w:t>
      </w:r>
      <w:r w:rsidR="00B2677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1</w:t>
      </w:r>
      <w:r w:rsidR="00B2677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0</w:t>
      </w:r>
      <w:r w:rsidR="00B2677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条</w:t>
      </w:r>
      <w:r w:rsidR="00EA65E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7702E2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推出</w:t>
      </w:r>
      <w:r w:rsidR="007702E2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百企</w:t>
      </w:r>
      <w:r w:rsidR="007702E2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观察员</w:t>
      </w:r>
      <w:r w:rsidR="007702E2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、</w:t>
      </w:r>
      <w:r w:rsidR="007702E2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千</w:t>
      </w:r>
      <w:r w:rsidR="007702E2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企大走访</w:t>
      </w:r>
      <w:r w:rsidR="007702E2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等</w:t>
      </w:r>
      <w:r w:rsidR="007702E2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举措，</w:t>
      </w:r>
      <w:r w:rsidR="0012335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运营市级天使投资基金，</w:t>
      </w:r>
      <w:r w:rsidR="00264FB8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创成</w:t>
      </w:r>
      <w:r w:rsidR="00264FB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第四批</w:t>
      </w:r>
      <w:r w:rsidR="00264FB8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社会信用体系建设示范区</w:t>
      </w:r>
      <w:r w:rsidR="00264FB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，获评</w:t>
      </w:r>
      <w:r w:rsidR="00264FB8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企业家幸福感最强</w:t>
      </w:r>
      <w:r w:rsidR="00264FB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市。</w:t>
      </w:r>
    </w:p>
    <w:p w:rsidR="00791D45" w:rsidRPr="00BA6ED8" w:rsidRDefault="00C20616" w:rsidP="001E7346">
      <w:pPr>
        <w:overflowPunct w:val="0"/>
        <w:spacing w:line="560" w:lineRule="exact"/>
        <w:ind w:firstLineChars="200" w:firstLine="640"/>
        <w:rPr>
          <w:rFonts w:ascii="方正仿宋_GBK" w:eastAsia="方正仿宋_GBK" w:hAnsi="Times New Roman" w:cs="方正仿宋_GBK"/>
          <w:kern w:val="0"/>
          <w:sz w:val="32"/>
          <w:szCs w:val="32"/>
        </w:rPr>
      </w:pPr>
      <w:r w:rsidRPr="00BA6ED8">
        <w:rPr>
          <w:rFonts w:ascii="方正楷体_GBK" w:eastAsia="方正楷体_GBK" w:hAnsi="Times New Roman" w:cs="Times New Roman"/>
          <w:kern w:val="0"/>
          <w:sz w:val="32"/>
          <w:szCs w:val="32"/>
        </w:rPr>
        <w:t>5</w:t>
      </w:r>
      <w:r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．</w:t>
      </w:r>
      <w:r w:rsidR="00F91C4A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重点</w:t>
      </w:r>
      <w:r w:rsidR="000164F7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战略</w:t>
      </w:r>
      <w:r w:rsidR="00BA16AD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深入</w:t>
      </w:r>
      <w:r w:rsidR="009F2042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实施</w:t>
      </w:r>
      <w:r w:rsidR="00D45B05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。</w:t>
      </w:r>
      <w:r w:rsidR="00BD37EC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新型城镇化建设</w:t>
      </w:r>
      <w:r w:rsidR="00E800F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扎实</w:t>
      </w:r>
      <w:r w:rsidR="00E800F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推进</w:t>
      </w:r>
      <w:r w:rsidR="009F2042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43505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国土</w:t>
      </w:r>
      <w:r w:rsidR="00E800F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空间总体规划</w:t>
      </w:r>
      <w:r w:rsidR="00435054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全国首批获批</w:t>
      </w:r>
      <w:r w:rsidR="007528D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74546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新增</w:t>
      </w:r>
      <w:r w:rsidR="00286D7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产业</w:t>
      </w:r>
      <w:r w:rsidR="00286D7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发展</w:t>
      </w:r>
      <w:r w:rsidR="00F02D3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空间</w:t>
      </w:r>
      <w:r w:rsidR="00F02D3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10.5万亩</w:t>
      </w:r>
      <w:r w:rsidR="007528D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。</w:t>
      </w:r>
      <w:r w:rsidR="00E800F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加快建设</w:t>
      </w:r>
      <w:r w:rsidR="00D871F2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“一轴一核三极三城”</w:t>
      </w:r>
      <w:r w:rsidR="00D871F2" w:rsidRPr="00BA6ED8">
        <w:rPr>
          <w:rStyle w:val="ad"/>
          <w:rFonts w:ascii="方正仿宋_GBK" w:eastAsia="方正仿宋_GBK" w:hAnsi="Times New Roman" w:cs="方正仿宋_GBK"/>
          <w:kern w:val="0"/>
          <w:sz w:val="32"/>
          <w:szCs w:val="32"/>
        </w:rPr>
        <w:footnoteReference w:id="5"/>
      </w:r>
      <w:r w:rsidR="00D871F2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，精心打造六大片区</w:t>
      </w:r>
      <w:r w:rsidR="00D871F2" w:rsidRPr="00BA6ED8">
        <w:rPr>
          <w:rStyle w:val="ad"/>
          <w:rFonts w:ascii="方正仿宋_GBK" w:eastAsia="方正仿宋_GBK" w:hAnsi="Times New Roman" w:cs="方正仿宋_GBK"/>
          <w:kern w:val="0"/>
          <w:sz w:val="32"/>
          <w:szCs w:val="32"/>
        </w:rPr>
        <w:footnoteReference w:id="6"/>
      </w:r>
      <w:r w:rsidR="00D871F2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EA65E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桃园一期</w:t>
      </w:r>
      <w:r w:rsidR="00EA65E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、古盐运河广场</w:t>
      </w:r>
      <w:r w:rsidR="0087688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提质</w:t>
      </w:r>
      <w:r w:rsidR="00EA65E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工程</w:t>
      </w:r>
      <w:r w:rsidR="00E800F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建成开放</w:t>
      </w:r>
      <w:r w:rsidR="00EA65E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EA65E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十胜街、</w:t>
      </w:r>
      <w:r w:rsidR="00EA65E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品味涵东商业街开街运营</w:t>
      </w:r>
      <w:r w:rsidR="00EA65E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17366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绿地</w:t>
      </w:r>
      <w:r w:rsidR="0017366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开放数量居全省首位</w:t>
      </w:r>
      <w:r w:rsidR="00EA65E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A8358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跨江</w:t>
      </w:r>
      <w:r w:rsidR="00A8358C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融合发展</w:t>
      </w:r>
      <w:r w:rsidR="00203F6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取得</w:t>
      </w:r>
      <w:r w:rsidR="00203F6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新进展</w:t>
      </w:r>
      <w:r w:rsidR="00A8358C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A8358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江阴</w:t>
      </w:r>
      <w:r w:rsidR="00A8358C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-靖江工业园区管理体制实现</w:t>
      </w:r>
      <w:r w:rsidR="004828F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重大</w:t>
      </w:r>
      <w:r w:rsidR="00A8358C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调整。</w:t>
      </w:r>
      <w:r w:rsidR="008608D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扎实</w:t>
      </w:r>
      <w:r w:rsidR="008608D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开展长江大保护，</w:t>
      </w:r>
      <w:r w:rsidR="0032709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建成幸福河湖</w:t>
      </w:r>
      <w:r w:rsidR="0032709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1010条，</w:t>
      </w:r>
      <w:r w:rsidR="00F54AB3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国省考断面水质</w:t>
      </w:r>
      <w:r w:rsidR="00F54AB3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优Ⅲ比例</w:t>
      </w:r>
      <w:r w:rsidR="00F54AB3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保持</w:t>
      </w:r>
      <w:r w:rsidR="00C0694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1</w:t>
      </w:r>
      <w:r w:rsidR="00C06948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00%</w:t>
      </w:r>
      <w:r w:rsidR="00F54AB3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，PM</w:t>
      </w:r>
      <w:r w:rsidR="00F54AB3" w:rsidRPr="00BA6ED8">
        <w:rPr>
          <w:rFonts w:ascii="方正仿宋_GBK" w:eastAsia="方正仿宋_GBK" w:hAnsi="Times New Roman" w:cs="方正仿宋_GBK"/>
          <w:kern w:val="0"/>
          <w:sz w:val="32"/>
          <w:szCs w:val="32"/>
          <w:vertAlign w:val="subscript"/>
        </w:rPr>
        <w:t>2.5</w:t>
      </w:r>
      <w:r w:rsidR="00F54AB3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lastRenderedPageBreak/>
        <w:t>浓度</w:t>
      </w:r>
      <w:r w:rsidR="00482829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连续三年保持</w:t>
      </w:r>
      <w:r w:rsidR="00482829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国家二级标准</w:t>
      </w:r>
      <w:r w:rsidR="00F54AB3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F0777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医药高新区（高港区）</w:t>
      </w:r>
      <w:r w:rsidR="00F54AB3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创成</w:t>
      </w:r>
      <w:r w:rsidR="0044489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国家</w:t>
      </w:r>
      <w:r w:rsidR="00F54AB3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生态</w:t>
      </w:r>
      <w:r w:rsidR="00F54AB3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文明</w:t>
      </w:r>
      <w:r w:rsidR="00F54AB3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建设示范区。</w:t>
      </w:r>
      <w:r w:rsidR="00E5142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认真落实“双碳”战略，加快</w:t>
      </w:r>
      <w:r w:rsidR="00E51420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推进屋顶分布式光伏开发，</w:t>
      </w:r>
      <w:r w:rsidR="0032710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全年</w:t>
      </w:r>
      <w:r w:rsidR="00E51420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全市</w:t>
      </w:r>
      <w:r w:rsidR="00E5142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累计</w:t>
      </w:r>
      <w:r w:rsidR="00E51420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新能源装机容量</w:t>
      </w:r>
      <w:r w:rsidR="00E5142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207万</w:t>
      </w:r>
      <w:r w:rsidR="00E51420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千</w:t>
      </w:r>
      <w:r w:rsidR="00EB06E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瓦</w:t>
      </w:r>
      <w:r w:rsidR="00E51420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，同比增长</w:t>
      </w:r>
      <w:r w:rsidR="00E5142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61.</w:t>
      </w:r>
      <w:r w:rsidR="00327104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7</w:t>
      </w:r>
      <w:r w:rsidR="00E5142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%，增幅</w:t>
      </w:r>
      <w:r w:rsidR="00E51420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居全省首位。</w:t>
      </w:r>
      <w:r w:rsidR="00BE705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全面推进</w:t>
      </w:r>
      <w:r w:rsidR="00BE705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乡村振兴</w:t>
      </w:r>
      <w:r w:rsidR="00791D4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BE705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靖江获批创建</w:t>
      </w:r>
      <w:r w:rsidR="00BE705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国家乡村振兴示范县，泰兴成为国家首批自然资源节约集约示范县（</w:t>
      </w:r>
      <w:r w:rsidR="00BE705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市</w:t>
      </w:r>
      <w:r w:rsidR="00BE705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）</w:t>
      </w:r>
      <w:r w:rsidR="00BE705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BE705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兴化创成全国农业科技现代</w:t>
      </w:r>
      <w:r w:rsidR="00F15C6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化先行</w:t>
      </w:r>
      <w:r w:rsidR="00BE705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县</w:t>
      </w:r>
      <w:r w:rsidR="00BE705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301E5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深化强镇兴村富民行动，</w:t>
      </w:r>
      <w:r w:rsidR="001E734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建立违法</w:t>
      </w:r>
      <w:r w:rsidR="001E734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用地快速核查机制</w:t>
      </w:r>
      <w:r w:rsidR="00203F6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791D4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新建</w:t>
      </w:r>
      <w:r w:rsidR="00C608C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（改造）</w:t>
      </w:r>
      <w:r w:rsidR="00791D4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高标准农田20万亩，粮食</w:t>
      </w:r>
      <w:r w:rsidR="00791D4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单产连续七年</w:t>
      </w:r>
      <w:r w:rsidR="00F15C6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居</w:t>
      </w:r>
      <w:r w:rsidR="00F15C6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全省</w:t>
      </w:r>
      <w:r w:rsidR="00F15C6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首位</w:t>
      </w:r>
      <w:r w:rsidR="00791D4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F15C6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实施</w:t>
      </w:r>
      <w:r w:rsidR="00F15C6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农业农村重大项目</w:t>
      </w:r>
      <w:r w:rsidR="00F15C6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149个</w:t>
      </w:r>
      <w:r w:rsidR="00F15C6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1E734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新增省级乡村旅游重点村</w:t>
      </w:r>
      <w:r w:rsidR="001E734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2家，</w:t>
      </w:r>
      <w:r w:rsidR="000C790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海陵</w:t>
      </w:r>
      <w:r w:rsidR="000C790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创成国家现代农业产业园，</w:t>
      </w:r>
      <w:r w:rsidR="001E734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姜堰</w:t>
      </w:r>
      <w:r w:rsidR="001E734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获评首批国家农业技术集成示范基地。</w:t>
      </w:r>
      <w:r w:rsidR="001E734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新增</w:t>
      </w:r>
      <w:r w:rsidR="00791D4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省级特色田园乡村</w:t>
      </w:r>
      <w:r w:rsidR="00791D4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1</w:t>
      </w:r>
      <w:r w:rsidR="00BE705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4</w:t>
      </w:r>
      <w:r w:rsidR="00791D4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个</w:t>
      </w:r>
      <w:r w:rsidR="00C31EB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、</w:t>
      </w:r>
      <w:r w:rsidR="00BE705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生态宜居</w:t>
      </w:r>
      <w:r w:rsidR="00BE705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美丽乡村示范</w:t>
      </w:r>
      <w:r w:rsidR="00BE705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村6</w:t>
      </w:r>
      <w:r w:rsidR="00F15C6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3</w:t>
      </w:r>
      <w:r w:rsidR="00BE705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个</w:t>
      </w:r>
      <w:r w:rsidR="000C790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。</w:t>
      </w:r>
    </w:p>
    <w:p w:rsidR="00271BF8" w:rsidRPr="00BA6ED8" w:rsidRDefault="00C20616" w:rsidP="00444891">
      <w:pPr>
        <w:overflowPunct w:val="0"/>
        <w:spacing w:line="560" w:lineRule="exact"/>
        <w:ind w:firstLineChars="200" w:firstLine="640"/>
        <w:rPr>
          <w:rFonts w:ascii="方正仿宋_GBK" w:eastAsia="方正仿宋_GBK" w:hAnsi="Times New Roman" w:cs="方正仿宋_GBK"/>
          <w:kern w:val="0"/>
          <w:sz w:val="32"/>
          <w:szCs w:val="32"/>
        </w:rPr>
      </w:pPr>
      <w:r w:rsidRPr="00BA6ED8">
        <w:rPr>
          <w:rFonts w:ascii="方正楷体_GBK" w:eastAsia="方正楷体_GBK" w:hAnsi="Times New Roman" w:cs="Times New Roman"/>
          <w:kern w:val="0"/>
          <w:sz w:val="32"/>
          <w:szCs w:val="32"/>
        </w:rPr>
        <w:t>6</w:t>
      </w:r>
      <w:r w:rsidRPr="00BA6ED8">
        <w:rPr>
          <w:rFonts w:ascii="方正楷体_GBK" w:eastAsia="方正楷体_GBK" w:hAnsi="Times New Roman" w:cs="Times New Roman" w:hint="eastAsia"/>
          <w:kern w:val="0"/>
          <w:sz w:val="32"/>
          <w:szCs w:val="32"/>
        </w:rPr>
        <w:t>．</w:t>
      </w:r>
      <w:r w:rsidR="00271BF8" w:rsidRPr="00BA6ED8">
        <w:rPr>
          <w:rFonts w:ascii="Times New Roman" w:eastAsia="楷体_GB2312" w:hAnsi="Times New Roman" w:cs="方正仿宋_GBK" w:hint="eastAsia"/>
          <w:kern w:val="0"/>
          <w:sz w:val="32"/>
          <w:szCs w:val="32"/>
        </w:rPr>
        <w:t>民生保障</w:t>
      </w:r>
      <w:r w:rsidR="006F0E73" w:rsidRPr="00BA6ED8">
        <w:rPr>
          <w:rFonts w:ascii="Times New Roman" w:eastAsia="楷体_GB2312" w:hAnsi="Times New Roman" w:cs="方正仿宋_GBK" w:hint="eastAsia"/>
          <w:kern w:val="0"/>
          <w:sz w:val="32"/>
          <w:szCs w:val="32"/>
        </w:rPr>
        <w:t>扎实</w:t>
      </w:r>
      <w:r w:rsidR="00271BF8" w:rsidRPr="00BA6ED8">
        <w:rPr>
          <w:rFonts w:ascii="Times New Roman" w:eastAsia="楷体_GB2312" w:hAnsi="Times New Roman" w:cs="方正仿宋_GBK" w:hint="eastAsia"/>
          <w:kern w:val="0"/>
          <w:sz w:val="32"/>
          <w:szCs w:val="32"/>
        </w:rPr>
        <w:t>有效。</w:t>
      </w:r>
      <w:r w:rsidR="001F464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坚持就业</w:t>
      </w:r>
      <w:r w:rsidR="001F4644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优先战略</w:t>
      </w:r>
      <w:r w:rsidR="00271BF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272B67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促进高校毕业生等青年群体就业，开发见习岗位</w:t>
      </w:r>
      <w:r w:rsidR="00272B67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1.87万个</w:t>
      </w:r>
      <w:r w:rsidR="00272B67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C608C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支持</w:t>
      </w:r>
      <w:r w:rsidR="00C608C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成功自主创业</w:t>
      </w:r>
      <w:r w:rsidR="000B029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2</w:t>
      </w:r>
      <w:r w:rsidR="000B029C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.2</w:t>
      </w:r>
      <w:r w:rsidR="00C608C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万人</w:t>
      </w:r>
      <w:r w:rsidR="00C608C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14126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获</w:t>
      </w:r>
      <w:r w:rsidR="00D9653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批</w:t>
      </w:r>
      <w:r w:rsidR="0014126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创建</w:t>
      </w:r>
      <w:r w:rsidR="0014126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全国公共就业创业服务示范城市</w:t>
      </w:r>
      <w:r w:rsidR="00211BB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F03052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持续提升</w:t>
      </w:r>
      <w:r w:rsidR="001F464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公共</w:t>
      </w:r>
      <w:r w:rsidR="009D5E9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服务</w:t>
      </w:r>
      <w:r w:rsidR="00F03052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水平，</w:t>
      </w:r>
      <w:r w:rsidR="009143A3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省</w:t>
      </w:r>
      <w:r w:rsidR="009143A3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优质幼儿园占比连续八年全省第一，</w:t>
      </w:r>
      <w:r w:rsidR="00C608C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新（改</w:t>
      </w:r>
      <w:r w:rsidR="00C608C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扩</w:t>
      </w:r>
      <w:r w:rsidR="00C608C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）建</w:t>
      </w:r>
      <w:r w:rsidR="00B5352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中小学幼儿园项目</w:t>
      </w:r>
      <w:r w:rsidR="00C608C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37所</w:t>
      </w:r>
      <w:r w:rsidR="003A5102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C608C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新增</w:t>
      </w:r>
      <w:r w:rsidR="00C608C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基础教育学位</w:t>
      </w:r>
      <w:r w:rsidR="00C608C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1.9万个</w:t>
      </w:r>
      <w:r w:rsidR="00C608C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，普通高中入学率高于全省平均</w:t>
      </w:r>
      <w:r w:rsidR="00C608C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3.15个</w:t>
      </w:r>
      <w:r w:rsidR="00C608C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百分点</w:t>
      </w:r>
      <w:r w:rsidR="00C608C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14126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泰州学院</w:t>
      </w:r>
      <w:r w:rsidR="0014126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成功纳入省属高</w:t>
      </w:r>
      <w:r w:rsidR="0014126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校</w:t>
      </w:r>
      <w:r w:rsidR="0014126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管理。</w:t>
      </w:r>
      <w:r w:rsidR="00D419C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市妇幼保健院</w:t>
      </w:r>
      <w:r w:rsidR="00D419C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主</w:t>
      </w:r>
      <w:r w:rsidR="00D419C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体</w:t>
      </w:r>
      <w:r w:rsidR="00D419C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工程完工，市第五人民医院创成三级精神专科医院，市</w:t>
      </w:r>
      <w:r w:rsidR="00C31EB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儿童</w:t>
      </w:r>
      <w:r w:rsidR="00286D7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康复中心建成投用</w:t>
      </w:r>
      <w:r w:rsidR="00286D7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，创新探索慢病管理“星网计划”。</w:t>
      </w:r>
      <w:r w:rsidR="00736DF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完成老旧小区改造</w:t>
      </w:r>
      <w:r w:rsidR="00736DF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106个，</w:t>
      </w:r>
      <w:r w:rsidR="00F15C6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实施背街小巷综合治理</w:t>
      </w:r>
      <w:r w:rsidR="00F15C6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113条</w:t>
      </w:r>
      <w:r w:rsidR="00736DF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F15C6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新增</w:t>
      </w:r>
      <w:r w:rsidR="00F15C6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公共停车泊位</w:t>
      </w:r>
      <w:r w:rsidR="00F15C6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4829个</w:t>
      </w:r>
      <w:r w:rsidR="00F15C6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1E734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成为</w:t>
      </w:r>
      <w:r w:rsidR="00F15C6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省公交优先示范城市</w:t>
      </w:r>
      <w:r w:rsidR="00F15C6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3A5102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强化“一老一幼”服务</w:t>
      </w:r>
      <w:r w:rsidR="003A5102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保障，</w:t>
      </w:r>
      <w:r w:rsidR="00507F2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完成市社会福利中心二</w:t>
      </w:r>
      <w:r w:rsidR="00507F2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lastRenderedPageBreak/>
        <w:t>期主体结构建设</w:t>
      </w:r>
      <w:r w:rsidR="003A5102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B9132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实施困难老年人家庭适老化改造</w:t>
      </w:r>
      <w:r w:rsidR="00B91324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2025户</w:t>
      </w:r>
      <w:r w:rsidR="00B9132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44489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改造</w:t>
      </w:r>
      <w:r w:rsidR="0044489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提升示范性乡村互助养老睦邻点</w:t>
      </w:r>
      <w:r w:rsidR="0044489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80个</w:t>
      </w:r>
      <w:r w:rsidR="0044489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3A5102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新建</w:t>
      </w:r>
      <w:r w:rsidR="00AA303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街道</w:t>
      </w:r>
      <w:r w:rsidR="003A5102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综合养老服务中心</w:t>
      </w:r>
      <w:r w:rsidR="00C608C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6</w:t>
      </w:r>
      <w:r w:rsidR="003A5102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家，</w:t>
      </w:r>
      <w:r w:rsidR="003A5102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新增普惠托育</w:t>
      </w:r>
      <w:r w:rsidR="003A5102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机构12家</w:t>
      </w:r>
      <w:r w:rsidR="00C608C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、</w:t>
      </w:r>
      <w:r w:rsidR="00C608C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托位</w:t>
      </w:r>
      <w:r w:rsidR="00C608C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1800个</w:t>
      </w:r>
      <w:r w:rsidR="003A5102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。</w:t>
      </w:r>
      <w:r w:rsidR="0071399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举办“泰州</w:t>
      </w:r>
      <w:r w:rsidR="0071399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马拉松</w:t>
      </w:r>
      <w:r w:rsidR="008D642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”“铁人</w:t>
      </w:r>
      <w:r w:rsidR="008D642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三项</w:t>
      </w:r>
      <w:r w:rsidR="0071399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亚洲杯</w:t>
      </w:r>
      <w:r w:rsidR="008D642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”等</w:t>
      </w:r>
      <w:r w:rsidR="008D642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重大赛事，新</w:t>
      </w:r>
      <w:r w:rsidR="001E443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（改）</w:t>
      </w:r>
      <w:r w:rsidR="008D642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建特色体育公园</w:t>
      </w:r>
      <w:r w:rsidR="00791453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6</w:t>
      </w:r>
      <w:r w:rsidR="008D642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个</w:t>
      </w:r>
      <w:r w:rsidR="0032709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791453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新增</w:t>
      </w:r>
      <w:r w:rsidR="008D642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健身</w:t>
      </w:r>
      <w:r w:rsidR="008D642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步道</w:t>
      </w:r>
      <w:r w:rsidR="00F032C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52</w:t>
      </w:r>
      <w:r w:rsidR="008D642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公里</w:t>
      </w:r>
      <w:r w:rsidR="008D642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。</w:t>
      </w:r>
      <w:r w:rsidR="00E168A7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成立梅兰芳艺术中心、京剧团，建成“泰有戏”小剧场10家。</w:t>
      </w:r>
      <w:r w:rsidR="00B9132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十大类</w:t>
      </w:r>
      <w:r w:rsidR="00B91324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40项民生实事全面完成年度目标任务</w:t>
      </w:r>
      <w:r w:rsidR="00C64EC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286D7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获评全国</w:t>
      </w:r>
      <w:r w:rsidR="00FA202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基本公共服务标准化综合试点</w:t>
      </w:r>
      <w:r w:rsidR="00507F2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城</w:t>
      </w:r>
      <w:r w:rsidR="00FA202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市，连续四年成为中国最具幸福感城市。</w:t>
      </w:r>
      <w:r w:rsidR="00C3576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公共安全</w:t>
      </w:r>
      <w:r w:rsidR="00C3576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总体平稳，</w:t>
      </w:r>
      <w:r w:rsidR="00FA202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推进“9+N”小场所安全百日攻坚，常态化组织“祥泰”系列演练</w:t>
      </w:r>
      <w:r w:rsidR="00FA202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FA202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生产</w:t>
      </w:r>
      <w:r w:rsidR="00FA202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安全事故起数、死亡人数连续八年</w:t>
      </w:r>
      <w:r w:rsidR="0044489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“双</w:t>
      </w:r>
      <w:r w:rsidR="0044489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下降</w:t>
      </w:r>
      <w:r w:rsidR="0044489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”</w:t>
      </w:r>
      <w:r w:rsidR="00FA202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C3576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社会治理</w:t>
      </w:r>
      <w:r w:rsidR="00C3576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扎实有效，</w:t>
      </w:r>
      <w:r w:rsidR="0044489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深化</w:t>
      </w:r>
      <w:r w:rsidR="00FA202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“精网微格”</w:t>
      </w:r>
      <w:r w:rsidR="0044489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建设</w:t>
      </w:r>
      <w:r w:rsidR="00FA202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44489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矛盾</w:t>
      </w:r>
      <w:r w:rsidR="0044489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纠纷调</w:t>
      </w:r>
      <w:r w:rsidR="0044489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解</w:t>
      </w:r>
      <w:r w:rsidR="001E734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率</w:t>
      </w:r>
      <w:r w:rsidR="0044489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、扫黑除恶满意率居全省首位</w:t>
      </w:r>
      <w:r w:rsidR="00FA202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，获评全国市域社会治理现代化试点合格城市。</w:t>
      </w:r>
    </w:p>
    <w:p w:rsidR="00976454" w:rsidRPr="00BA6ED8" w:rsidRDefault="00271BF8" w:rsidP="00215517">
      <w:pPr>
        <w:overflowPunct w:val="0"/>
        <w:spacing w:line="560" w:lineRule="exact"/>
        <w:ind w:firstLineChars="200" w:firstLine="640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总的来看，2023年</w:t>
      </w:r>
      <w:r w:rsidR="00CD61C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全市</w:t>
      </w:r>
      <w:r w:rsidR="0021551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经济社会</w:t>
      </w:r>
      <w:r w:rsidR="00215517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发展</w:t>
      </w:r>
      <w:r w:rsidR="0021551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总体呈现</w:t>
      </w:r>
      <w:r w:rsidR="00215517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向上向好态势</w:t>
      </w:r>
      <w:r w:rsidR="00CD61C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，但我们也清醒地认识到，经济社会发展中还存在不少问题和不足：</w:t>
      </w:r>
      <w:r w:rsidR="00F31CE0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经济</w:t>
      </w:r>
      <w:r w:rsidR="0021551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高质量发展</w:t>
      </w:r>
      <w:r w:rsidR="00F31CE0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仍需增强动能，标志性重大产业项目数量偏少，</w:t>
      </w:r>
      <w:r w:rsidR="0021551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内外需求恢复后劲不足</w:t>
      </w:r>
      <w:r w:rsidR="00F31CE0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</w:t>
      </w:r>
      <w:r w:rsidR="001D0820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居民</w:t>
      </w:r>
      <w:r w:rsidR="001D0820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消费</w:t>
      </w:r>
      <w:r w:rsidR="00BD4E69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仍显</w:t>
      </w:r>
      <w:r w:rsidR="00BD4E69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乏力，</w:t>
      </w:r>
      <w:r w:rsidR="00F31CE0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部分企业</w:t>
      </w:r>
      <w:r w:rsidR="00DE54EE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经营</w:t>
      </w:r>
      <w:r w:rsidR="00F31CE0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困难增多，</w:t>
      </w:r>
      <w:r w:rsidR="00203F6B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总部</w:t>
      </w:r>
      <w:r w:rsidR="00203F6B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经济、平台经济有所欠缺，</w:t>
      </w:r>
      <w:r w:rsidR="00CC6595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制造业</w:t>
      </w:r>
      <w:r w:rsidR="00CC6595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服务化</w:t>
      </w:r>
      <w:r w:rsidR="0058165E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转型</w:t>
      </w:r>
      <w:r w:rsidR="004B535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还需</w:t>
      </w:r>
      <w:r w:rsidR="0058165E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加快，</w:t>
      </w:r>
      <w:r w:rsidR="0058165E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推进新型工业化、培育新质生产力</w:t>
      </w:r>
      <w:r w:rsidR="004B535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有待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加码聚力</w:t>
      </w:r>
      <w:r w:rsidR="00F31CE0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；城市</w:t>
      </w:r>
      <w:r w:rsidR="0021551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功能品质仍需持续提升，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教育、医疗、养老等公共服务供给</w:t>
      </w:r>
      <w:r w:rsidR="00D5040E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仍然存在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短板</w:t>
      </w:r>
      <w:r w:rsidR="0021551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，彰显城市特质和品牌还不够充分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；</w:t>
      </w:r>
      <w:r w:rsidR="0021551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风险防范化解仍需久久为功，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安全生产、生态环境</w:t>
      </w:r>
      <w:r w:rsidR="0021551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还要紧抓不放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</w:t>
      </w:r>
      <w:r w:rsidR="0021551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债务、金融、房地产领域风险不容忽视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。以上问题需要高度重视，并在今后的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lastRenderedPageBreak/>
        <w:t>工作中切实加以解决。</w:t>
      </w:r>
    </w:p>
    <w:p w:rsidR="00056727" w:rsidRPr="00BA6ED8" w:rsidRDefault="00F034F4" w:rsidP="00983FCA">
      <w:pPr>
        <w:overflowPunct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BA6ED8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Pr="00BA6ED8">
        <w:rPr>
          <w:rFonts w:ascii="Times New Roman" w:eastAsia="黑体" w:hAnsi="Times New Roman" w:cs="Times New Roman"/>
          <w:sz w:val="32"/>
          <w:szCs w:val="32"/>
        </w:rPr>
        <w:t>、</w:t>
      </w:r>
      <w:r w:rsidR="00056727" w:rsidRPr="00BA6ED8">
        <w:rPr>
          <w:rFonts w:ascii="Times New Roman" w:eastAsia="黑体" w:hAnsi="Times New Roman" w:cs="Times New Roman" w:hint="eastAsia"/>
          <w:sz w:val="32"/>
          <w:szCs w:val="32"/>
        </w:rPr>
        <w:t>2</w:t>
      </w:r>
      <w:r w:rsidR="00056727" w:rsidRPr="00BA6ED8">
        <w:rPr>
          <w:rFonts w:ascii="Times New Roman" w:eastAsia="黑体" w:hAnsi="Times New Roman" w:cs="Times New Roman"/>
          <w:sz w:val="32"/>
          <w:szCs w:val="32"/>
        </w:rPr>
        <w:t>024</w:t>
      </w:r>
      <w:r w:rsidR="00056727" w:rsidRPr="00BA6ED8">
        <w:rPr>
          <w:rFonts w:ascii="Times New Roman" w:eastAsia="黑体" w:hAnsi="Times New Roman" w:cs="Times New Roman" w:hint="eastAsia"/>
          <w:sz w:val="32"/>
          <w:szCs w:val="32"/>
        </w:rPr>
        <w:t>年全市</w:t>
      </w:r>
      <w:r w:rsidR="00056727" w:rsidRPr="00BA6ED8">
        <w:rPr>
          <w:rFonts w:ascii="Times New Roman" w:eastAsia="黑体" w:hAnsi="Times New Roman" w:cs="Times New Roman"/>
          <w:sz w:val="32"/>
          <w:szCs w:val="32"/>
        </w:rPr>
        <w:t>经济社会发展</w:t>
      </w:r>
      <w:r w:rsidR="00056727" w:rsidRPr="00BA6ED8">
        <w:rPr>
          <w:rFonts w:ascii="Times New Roman" w:eastAsia="黑体" w:hAnsi="Times New Roman" w:cs="Times New Roman" w:hint="eastAsia"/>
          <w:sz w:val="32"/>
          <w:szCs w:val="32"/>
        </w:rPr>
        <w:t>计划安排情况</w:t>
      </w:r>
    </w:p>
    <w:p w:rsidR="00993C8E" w:rsidRPr="00BA6ED8" w:rsidRDefault="00F36652" w:rsidP="00FE3568">
      <w:pPr>
        <w:overflowPunct w:val="0"/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2024年是</w:t>
      </w:r>
      <w:r w:rsidR="00ED7C2E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中华人民</w:t>
      </w:r>
      <w:r w:rsidR="00ED7C2E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共和国</w:t>
      </w:r>
      <w:r w:rsidR="006E17C5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成立</w:t>
      </w:r>
      <w:r w:rsidR="0047028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75周年</w:t>
      </w:r>
      <w:r w:rsidR="0047028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，是</w:t>
      </w:r>
      <w:r w:rsidR="00EF301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实现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“十四五”规划</w:t>
      </w:r>
      <w:r w:rsidR="004B535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目标</w:t>
      </w:r>
      <w:r w:rsidR="004B535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任务</w:t>
      </w:r>
      <w:r w:rsidR="004B535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的关键</w:t>
      </w:r>
      <w:r w:rsidR="004B535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一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年，</w:t>
      </w:r>
      <w:r w:rsidR="00710CD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做好</w:t>
      </w:r>
      <w:r w:rsidR="00260780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经济</w:t>
      </w:r>
      <w:r w:rsidR="00710CD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社会发展工作十分重要，</w:t>
      </w:r>
      <w:r w:rsidR="00412458" w:rsidRPr="00BA6ED8">
        <w:rPr>
          <w:rFonts w:ascii="方正仿宋_GBK" w:eastAsia="方正仿宋_GBK" w:hAnsi="Times New Roman" w:cs="方正仿宋_GBK" w:hint="eastAsia"/>
          <w:sz w:val="32"/>
          <w:szCs w:val="32"/>
        </w:rPr>
        <w:t>主要</w:t>
      </w:r>
      <w:r w:rsidR="00412458" w:rsidRPr="00BA6ED8">
        <w:rPr>
          <w:rFonts w:ascii="方正仿宋_GBK" w:eastAsia="方正仿宋_GBK" w:hAnsi="Times New Roman" w:cs="方正仿宋_GBK"/>
          <w:sz w:val="32"/>
          <w:szCs w:val="32"/>
        </w:rPr>
        <w:t>指标</w:t>
      </w:r>
      <w:r w:rsidR="00D62CE8" w:rsidRPr="00BA6ED8">
        <w:rPr>
          <w:rFonts w:ascii="方正仿宋_GBK" w:eastAsia="方正仿宋_GBK" w:hAnsi="Times New Roman" w:cs="方正仿宋_GBK" w:hint="eastAsia"/>
          <w:sz w:val="32"/>
          <w:szCs w:val="32"/>
        </w:rPr>
        <w:t>计划</w:t>
      </w:r>
      <w:r w:rsidR="00412458" w:rsidRPr="00BA6ED8">
        <w:rPr>
          <w:rFonts w:ascii="方正仿宋_GBK" w:eastAsia="方正仿宋_GBK" w:hAnsi="Times New Roman" w:cs="方正仿宋_GBK"/>
          <w:sz w:val="32"/>
          <w:szCs w:val="32"/>
        </w:rPr>
        <w:t>安排</w:t>
      </w:r>
      <w:r w:rsidR="00F034F4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具体做到“四个衔接”：</w:t>
      </w:r>
      <w:r w:rsidR="00023965" w:rsidRPr="00BA6ED8">
        <w:rPr>
          <w:rFonts w:ascii="方正黑体_GBK" w:eastAsia="方正黑体_GBK" w:hAnsi="Times New Roman" w:cs="Times New Roman" w:hint="eastAsia"/>
          <w:sz w:val="32"/>
          <w:szCs w:val="32"/>
        </w:rPr>
        <w:t>一是</w:t>
      </w:r>
      <w:r w:rsidR="00023965" w:rsidRPr="00BA6ED8">
        <w:rPr>
          <w:rFonts w:ascii="方正仿宋_GBK" w:eastAsia="方正仿宋_GBK" w:hAnsi="Times New Roman" w:cs="方正仿宋_GBK" w:hint="eastAsia"/>
          <w:sz w:val="32"/>
          <w:szCs w:val="32"/>
        </w:rPr>
        <w:t>与“十四五”规划和市第六次党代会确定的中长期发展目标相衔接，</w:t>
      </w:r>
      <w:r w:rsidR="00023965" w:rsidRPr="00BA6ED8">
        <w:rPr>
          <w:rFonts w:ascii="方正仿宋_GBK" w:eastAsia="方正仿宋_GBK" w:hAnsi="Times New Roman" w:cs="Times New Roman" w:hint="eastAsia"/>
          <w:sz w:val="32"/>
          <w:szCs w:val="32"/>
        </w:rPr>
        <w:t>做到抓早</w:t>
      </w:r>
      <w:r w:rsidR="00023965" w:rsidRPr="00BA6ED8">
        <w:rPr>
          <w:rFonts w:ascii="方正仿宋_GBK" w:eastAsia="方正仿宋_GBK" w:hAnsi="Times New Roman" w:cs="Times New Roman"/>
          <w:sz w:val="32"/>
          <w:szCs w:val="32"/>
        </w:rPr>
        <w:t>抓</w:t>
      </w:r>
      <w:r w:rsidR="00023965" w:rsidRPr="00BA6ED8">
        <w:rPr>
          <w:rFonts w:ascii="方正仿宋_GBK" w:eastAsia="方正仿宋_GBK" w:hAnsi="Times New Roman" w:cs="Times New Roman" w:hint="eastAsia"/>
          <w:sz w:val="32"/>
          <w:szCs w:val="32"/>
        </w:rPr>
        <w:t>主动</w:t>
      </w:r>
      <w:r w:rsidR="00023965" w:rsidRPr="00BA6ED8">
        <w:rPr>
          <w:rFonts w:ascii="方正仿宋_GBK" w:eastAsia="方正仿宋_GBK" w:hAnsi="Times New Roman" w:cs="Times New Roman"/>
          <w:sz w:val="32"/>
          <w:szCs w:val="32"/>
        </w:rPr>
        <w:t>、</w:t>
      </w:r>
      <w:r w:rsidR="00023965" w:rsidRPr="00BA6ED8">
        <w:rPr>
          <w:rFonts w:ascii="方正仿宋_GBK" w:eastAsia="方正仿宋_GBK" w:hAnsi="Times New Roman" w:cs="Times New Roman" w:hint="eastAsia"/>
          <w:sz w:val="32"/>
          <w:szCs w:val="32"/>
        </w:rPr>
        <w:t>紧前不紧后</w:t>
      </w:r>
      <w:r w:rsidR="00023965" w:rsidRPr="00BA6ED8">
        <w:rPr>
          <w:rFonts w:ascii="Times New Roman" w:eastAsia="方正仿宋_GBK" w:hAnsi="Times New Roman" w:cs="Times New Roman" w:hint="eastAsia"/>
          <w:sz w:val="32"/>
          <w:szCs w:val="32"/>
        </w:rPr>
        <w:t>；</w:t>
      </w:r>
      <w:r w:rsidR="00023965" w:rsidRPr="00BA6ED8">
        <w:rPr>
          <w:rFonts w:ascii="方正黑体_GBK" w:eastAsia="方正黑体_GBK" w:hAnsi="Times New Roman" w:cs="Times New Roman" w:hint="eastAsia"/>
          <w:sz w:val="32"/>
          <w:szCs w:val="32"/>
        </w:rPr>
        <w:t>二是</w:t>
      </w:r>
      <w:r w:rsidR="00E426F4" w:rsidRPr="00BA6ED8">
        <w:rPr>
          <w:rFonts w:ascii="Times New Roman" w:eastAsia="方正仿宋_GBK" w:hAnsi="Times New Roman" w:cs="Times New Roman" w:hint="eastAsia"/>
          <w:sz w:val="32"/>
          <w:szCs w:val="32"/>
        </w:rPr>
        <w:t>与全省及周边城市目标安排情况相衔接，力争主要经济指标增速高于全省平均水平、站稳第一方阵</w:t>
      </w:r>
      <w:r w:rsidR="00023965" w:rsidRPr="00BA6ED8">
        <w:rPr>
          <w:rFonts w:ascii="Times New Roman" w:eastAsia="方正仿宋_GBK" w:hAnsi="Times New Roman" w:cs="Times New Roman"/>
          <w:sz w:val="32"/>
          <w:szCs w:val="32"/>
        </w:rPr>
        <w:t>；</w:t>
      </w:r>
      <w:r w:rsidR="00023965" w:rsidRPr="00BA6ED8">
        <w:rPr>
          <w:rFonts w:ascii="Times New Roman" w:eastAsia="黑体" w:hAnsi="Times New Roman" w:cs="方正仿宋_GBK" w:hint="eastAsia"/>
          <w:sz w:val="32"/>
          <w:szCs w:val="32"/>
        </w:rPr>
        <w:t>三是</w:t>
      </w:r>
      <w:r w:rsidR="00023965" w:rsidRPr="00BA6ED8">
        <w:rPr>
          <w:rFonts w:ascii="Times New Roman" w:eastAsia="方正仿宋_GBK" w:hAnsi="Times New Roman" w:cs="方正仿宋_GBK" w:hint="eastAsia"/>
          <w:sz w:val="32"/>
          <w:szCs w:val="32"/>
        </w:rPr>
        <w:t>与我市经济</w:t>
      </w:r>
      <w:r w:rsidR="006817B0" w:rsidRPr="00BA6ED8">
        <w:rPr>
          <w:rFonts w:ascii="Times New Roman" w:eastAsia="方正仿宋_GBK" w:hAnsi="Times New Roman" w:cs="方正仿宋_GBK" w:hint="eastAsia"/>
          <w:sz w:val="32"/>
          <w:szCs w:val="32"/>
        </w:rPr>
        <w:t>社会</w:t>
      </w:r>
      <w:r w:rsidR="00023965" w:rsidRPr="00BA6ED8">
        <w:rPr>
          <w:rFonts w:ascii="Times New Roman" w:eastAsia="方正仿宋_GBK" w:hAnsi="Times New Roman" w:cs="方正仿宋_GBK" w:hint="eastAsia"/>
          <w:sz w:val="32"/>
          <w:szCs w:val="32"/>
        </w:rPr>
        <w:t>发展</w:t>
      </w:r>
      <w:r w:rsidR="00023965" w:rsidRPr="00BA6ED8">
        <w:rPr>
          <w:rFonts w:ascii="Times New Roman" w:eastAsia="方正仿宋_GBK" w:hAnsi="Times New Roman" w:cs="方正仿宋_GBK"/>
          <w:sz w:val="32"/>
          <w:szCs w:val="32"/>
        </w:rPr>
        <w:t>实际情况相衔接，</w:t>
      </w:r>
      <w:r w:rsidR="00023965" w:rsidRPr="00BA6ED8">
        <w:rPr>
          <w:rFonts w:ascii="Times New Roman" w:eastAsia="方正仿宋_GBK" w:hAnsi="Times New Roman" w:cs="方正仿宋_GBK" w:hint="eastAsia"/>
          <w:sz w:val="32"/>
          <w:szCs w:val="32"/>
        </w:rPr>
        <w:t>摸清找准</w:t>
      </w:r>
      <w:r w:rsidR="00023965" w:rsidRPr="00BA6ED8">
        <w:rPr>
          <w:rFonts w:ascii="Times New Roman" w:eastAsia="方正仿宋_GBK" w:hAnsi="Times New Roman" w:cs="方正仿宋_GBK"/>
          <w:sz w:val="32"/>
          <w:szCs w:val="32"/>
        </w:rPr>
        <w:t>支撑点、增长点；</w:t>
      </w:r>
      <w:r w:rsidR="00023965" w:rsidRPr="00BA6ED8">
        <w:rPr>
          <w:rFonts w:ascii="方正黑体_GBK" w:eastAsia="方正黑体_GBK" w:hAnsi="Times New Roman" w:cs="Times New Roman" w:hint="eastAsia"/>
          <w:sz w:val="32"/>
          <w:szCs w:val="32"/>
        </w:rPr>
        <w:t>四是</w:t>
      </w:r>
      <w:r w:rsidR="00023965" w:rsidRPr="00BA6ED8">
        <w:rPr>
          <w:rFonts w:ascii="Times New Roman" w:eastAsia="方正仿宋_GBK" w:hAnsi="Times New Roman" w:cs="Times New Roman" w:hint="eastAsia"/>
          <w:sz w:val="32"/>
          <w:szCs w:val="32"/>
        </w:rPr>
        <w:t>注重指标之间的内在衔接，确保严谨细致</w:t>
      </w:r>
      <w:r w:rsidR="00023965" w:rsidRPr="00BA6ED8">
        <w:rPr>
          <w:rFonts w:ascii="Times New Roman" w:eastAsia="方正仿宋_GBK" w:hAnsi="Times New Roman" w:cs="Times New Roman"/>
          <w:sz w:val="32"/>
          <w:szCs w:val="32"/>
        </w:rPr>
        <w:t>、科学合理</w:t>
      </w:r>
      <w:r w:rsidR="00023965" w:rsidRPr="00BA6ED8">
        <w:rPr>
          <w:rFonts w:ascii="Times New Roman" w:eastAsia="方正仿宋_GBK" w:hAnsi="Times New Roman" w:cs="Times New Roman" w:hint="eastAsia"/>
          <w:sz w:val="32"/>
          <w:szCs w:val="32"/>
        </w:rPr>
        <w:t>。</w:t>
      </w:r>
      <w:r w:rsidR="00993C8E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根据以上要求，提出全市202</w:t>
      </w:r>
      <w:r w:rsidR="00983FC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4</w:t>
      </w:r>
      <w:r w:rsidR="00993C8E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年经济社会发展主要预期目标：</w:t>
      </w:r>
    </w:p>
    <w:p w:rsidR="00DE3D4D" w:rsidRPr="00BA6ED8" w:rsidRDefault="00DE3D4D" w:rsidP="003243C1">
      <w:pPr>
        <w:overflowPunct w:val="0"/>
        <w:spacing w:line="570" w:lineRule="exact"/>
        <w:ind w:firstLineChars="200" w:firstLine="640"/>
        <w:rPr>
          <w:rFonts w:ascii="方正仿宋_GBK" w:eastAsia="方正仿宋_GBK" w:hAnsi="黑体" w:cs="方正仿宋_GBK"/>
          <w:sz w:val="32"/>
          <w:szCs w:val="32"/>
        </w:rPr>
      </w:pPr>
      <w:r w:rsidRPr="00BA6ED8">
        <w:rPr>
          <w:rFonts w:ascii="方正楷体_GBK" w:eastAsia="方正楷体_GBK" w:hAnsi="黑体" w:cs="方正仿宋_GBK" w:hint="eastAsia"/>
          <w:sz w:val="32"/>
          <w:szCs w:val="32"/>
        </w:rPr>
        <w:t>——地区生产总值增长6%</w:t>
      </w:r>
      <w:r w:rsidR="001A1ED9" w:rsidRPr="00BA6ED8">
        <w:rPr>
          <w:rFonts w:ascii="方正楷体_GBK" w:eastAsia="方正楷体_GBK" w:hAnsi="黑体" w:cs="方正仿宋_GBK" w:hint="eastAsia"/>
          <w:sz w:val="32"/>
          <w:szCs w:val="32"/>
        </w:rPr>
        <w:t>以上</w:t>
      </w:r>
      <w:r w:rsidRPr="00BA6ED8">
        <w:rPr>
          <w:rFonts w:ascii="方正楷体_GBK" w:eastAsia="方正楷体_GBK" w:hAnsi="黑体" w:cs="方正仿宋_GBK" w:hint="eastAsia"/>
          <w:sz w:val="32"/>
          <w:szCs w:val="32"/>
        </w:rPr>
        <w:t>。</w:t>
      </w:r>
      <w:r w:rsidR="00F86A93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主要有三方面考虑：</w:t>
      </w:r>
      <w:r w:rsidR="00F86A93" w:rsidRPr="00BA6ED8">
        <w:rPr>
          <w:rFonts w:ascii="Times New Roman" w:eastAsia="方正黑体_GBK" w:hAnsi="Times New Roman" w:cs="Calibri" w:hint="eastAsia"/>
          <w:bCs/>
          <w:sz w:val="32"/>
          <w:szCs w:val="32"/>
        </w:rPr>
        <w:t>一是</w:t>
      </w:r>
      <w:r w:rsidR="00F86A93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政策环境</w:t>
      </w:r>
      <w:r w:rsidR="00F86A93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总体有利</w:t>
      </w:r>
      <w:r w:rsidR="00F86A93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。</w:t>
      </w:r>
      <w:r w:rsidR="003243C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中央经济</w:t>
      </w:r>
      <w:r w:rsidR="003243C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工作会议明确要求，</w:t>
      </w:r>
      <w:r w:rsidR="003243C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强化</w:t>
      </w:r>
      <w:r w:rsidR="003243C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宏观政策逆周期和跨周期调节，继续实施积极的财政政策和</w:t>
      </w:r>
      <w:r w:rsidR="003243C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稳健的</w:t>
      </w:r>
      <w:r w:rsidR="003243C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货币政策</w:t>
      </w:r>
      <w:r w:rsidR="003243C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。积极</w:t>
      </w:r>
      <w:r w:rsidR="003243C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的财政政策要适度加力、提质增效，</w:t>
      </w:r>
      <w:r w:rsidR="005304D5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提高资金</w:t>
      </w:r>
      <w:r w:rsidR="005304D5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效益和政策效果</w:t>
      </w:r>
      <w:r w:rsidR="003243C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；稳健</w:t>
      </w:r>
      <w:r w:rsidR="003243C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的</w:t>
      </w:r>
      <w:r w:rsidR="003243C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货币</w:t>
      </w:r>
      <w:r w:rsidR="003243C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政策要</w:t>
      </w:r>
      <w:r w:rsidR="003243C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灵活适度</w:t>
      </w:r>
      <w:r w:rsidR="005304D5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、精准有效，</w:t>
      </w:r>
      <w:r w:rsidR="003243C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保持流动性</w:t>
      </w:r>
      <w:r w:rsidR="003243C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合理</w:t>
      </w:r>
      <w:r w:rsidR="003243C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充裕，社会融资规模、货币供应量同经济</w:t>
      </w:r>
      <w:r w:rsidR="003243C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增长</w:t>
      </w:r>
      <w:r w:rsidR="003243C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和价格水平预期目标相匹配。</w:t>
      </w:r>
      <w:r w:rsidR="00F86A93" w:rsidRPr="00BA6ED8">
        <w:rPr>
          <w:rFonts w:ascii="Times New Roman" w:eastAsia="方正黑体_GBK" w:hAnsi="Times New Roman" w:cs="Calibri" w:hint="eastAsia"/>
          <w:bCs/>
          <w:sz w:val="32"/>
          <w:szCs w:val="32"/>
        </w:rPr>
        <w:t>二是</w:t>
      </w:r>
      <w:r w:rsidR="00F86A93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与中长期目标相适应。</w:t>
      </w:r>
      <w:r w:rsidR="00F86A93" w:rsidRPr="00BA6ED8">
        <w:rPr>
          <w:rFonts w:ascii="方正仿宋_GBK" w:eastAsia="方正仿宋_GBK" w:hint="eastAsia"/>
          <w:sz w:val="32"/>
          <w:szCs w:val="32"/>
        </w:rPr>
        <w:t>“十四五”规划提出的年均增长目标为5.5%，市党代会提出2026年全市地区生产总值超过7500亿元，测算后年均增速约为5.5%左右。</w:t>
      </w:r>
      <w:r w:rsidR="00A31478" w:rsidRPr="00BA6ED8">
        <w:rPr>
          <w:rFonts w:ascii="方正仿宋_GBK" w:eastAsia="方正仿宋_GBK" w:hint="eastAsia"/>
          <w:sz w:val="32"/>
          <w:szCs w:val="32"/>
        </w:rPr>
        <w:t>2</w:t>
      </w:r>
      <w:r w:rsidR="00A31478" w:rsidRPr="00BA6ED8">
        <w:rPr>
          <w:rFonts w:ascii="方正仿宋_GBK" w:eastAsia="方正仿宋_GBK"/>
          <w:sz w:val="32"/>
          <w:szCs w:val="32"/>
        </w:rPr>
        <w:t>024</w:t>
      </w:r>
      <w:r w:rsidR="00F86A93" w:rsidRPr="00BA6ED8">
        <w:rPr>
          <w:rFonts w:ascii="方正仿宋_GBK" w:eastAsia="方正仿宋_GBK" w:hint="eastAsia"/>
          <w:sz w:val="32"/>
          <w:szCs w:val="32"/>
        </w:rPr>
        <w:t>年经济增长安排</w:t>
      </w:r>
      <w:r w:rsidR="002419F2" w:rsidRPr="00BA6ED8">
        <w:rPr>
          <w:rFonts w:ascii="方正仿宋_GBK" w:eastAsia="方正仿宋_GBK"/>
          <w:sz w:val="32"/>
          <w:szCs w:val="32"/>
        </w:rPr>
        <w:t>6</w:t>
      </w:r>
      <w:r w:rsidR="00F86A93" w:rsidRPr="00BA6ED8">
        <w:rPr>
          <w:rFonts w:ascii="方正仿宋_GBK" w:eastAsia="方正仿宋_GBK"/>
          <w:sz w:val="32"/>
          <w:szCs w:val="32"/>
        </w:rPr>
        <w:t>%</w:t>
      </w:r>
      <w:r w:rsidR="00ED7B4D" w:rsidRPr="00BA6ED8">
        <w:rPr>
          <w:rFonts w:ascii="方正仿宋_GBK" w:eastAsia="方正仿宋_GBK" w:hint="eastAsia"/>
          <w:sz w:val="32"/>
          <w:szCs w:val="32"/>
        </w:rPr>
        <w:t>以上</w:t>
      </w:r>
      <w:r w:rsidR="00F86A93" w:rsidRPr="00BA6ED8">
        <w:rPr>
          <w:rFonts w:ascii="方正仿宋_GBK" w:eastAsia="方正仿宋_GBK"/>
          <w:sz w:val="32"/>
          <w:szCs w:val="32"/>
        </w:rPr>
        <w:t>的目标</w:t>
      </w:r>
      <w:r w:rsidR="00F86A93" w:rsidRPr="00BA6ED8">
        <w:rPr>
          <w:rFonts w:ascii="方正仿宋_GBK" w:eastAsia="方正仿宋_GBK" w:hint="eastAsia"/>
          <w:sz w:val="32"/>
          <w:szCs w:val="32"/>
        </w:rPr>
        <w:t>，高于“十四五”规划和市党代会确定的年均增速目标，为顺利完成中长期目标奠定坚实基础。</w:t>
      </w:r>
      <w:r w:rsidR="00F86A93" w:rsidRPr="00BA6ED8">
        <w:rPr>
          <w:rFonts w:ascii="Times New Roman" w:eastAsia="方正黑体_GBK" w:hAnsi="Times New Roman" w:cs="Calibri" w:hint="eastAsia"/>
          <w:bCs/>
          <w:sz w:val="32"/>
          <w:szCs w:val="32"/>
        </w:rPr>
        <w:t>三是</w:t>
      </w:r>
      <w:r w:rsidR="00F86A93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与支</w:t>
      </w:r>
      <w:r w:rsidR="00F86A93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lastRenderedPageBreak/>
        <w:t>撑性指标的总体趋势相适应</w:t>
      </w:r>
      <w:r w:rsidR="00F86A93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。</w:t>
      </w:r>
      <w:r w:rsidR="00E14A25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预计</w:t>
      </w:r>
      <w:r w:rsidR="00A31478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2024年</w:t>
      </w:r>
      <w:r w:rsidRPr="00BA6ED8">
        <w:rPr>
          <w:rFonts w:ascii="方正仿宋_GBK" w:eastAsia="方正仿宋_GBK" w:hAnsi="黑体" w:cs="方正仿宋_GBK" w:hint="eastAsia"/>
          <w:sz w:val="32"/>
          <w:szCs w:val="32"/>
        </w:rPr>
        <w:t>农业增加值增长4%左右，服务业增加值增长6%左右</w:t>
      </w:r>
      <w:r w:rsidR="00E14A25" w:rsidRPr="00BA6ED8">
        <w:rPr>
          <w:rFonts w:ascii="方正仿宋_GBK" w:eastAsia="方正仿宋_GBK" w:hAnsi="黑体" w:cs="方正仿宋_GBK" w:hint="eastAsia"/>
          <w:sz w:val="32"/>
          <w:szCs w:val="32"/>
        </w:rPr>
        <w:t>，</w:t>
      </w:r>
      <w:r w:rsidRPr="00BA6ED8">
        <w:rPr>
          <w:rFonts w:ascii="方正仿宋_GBK" w:eastAsia="方正仿宋_GBK" w:hAnsi="黑体" w:cs="方正仿宋_GBK" w:hint="eastAsia"/>
          <w:sz w:val="32"/>
          <w:szCs w:val="32"/>
        </w:rPr>
        <w:t>规上工业增加值增长6.5%左右，能够支撑</w:t>
      </w:r>
      <w:r w:rsidR="00B12D5A" w:rsidRPr="00BA6ED8">
        <w:rPr>
          <w:rFonts w:ascii="方正仿宋_GBK" w:eastAsia="方正仿宋_GBK" w:hAnsi="黑体" w:cs="方正仿宋_GBK" w:hint="eastAsia"/>
          <w:sz w:val="32"/>
          <w:szCs w:val="32"/>
        </w:rPr>
        <w:t>地区生产总值</w:t>
      </w:r>
      <w:r w:rsidRPr="00BA6ED8">
        <w:rPr>
          <w:rFonts w:ascii="方正仿宋_GBK" w:eastAsia="方正仿宋_GBK" w:hAnsi="黑体" w:cs="方正仿宋_GBK" w:hint="eastAsia"/>
          <w:sz w:val="32"/>
          <w:szCs w:val="32"/>
        </w:rPr>
        <w:t>增长</w:t>
      </w:r>
      <w:r w:rsidR="002419F2" w:rsidRPr="00BA6ED8">
        <w:rPr>
          <w:rFonts w:ascii="方正仿宋_GBK" w:eastAsia="方正仿宋_GBK" w:hAnsi="黑体" w:cs="方正仿宋_GBK" w:hint="eastAsia"/>
          <w:sz w:val="32"/>
          <w:szCs w:val="32"/>
        </w:rPr>
        <w:t>6</w:t>
      </w:r>
      <w:r w:rsidRPr="00BA6ED8">
        <w:rPr>
          <w:rFonts w:ascii="方正仿宋_GBK" w:eastAsia="方正仿宋_GBK" w:hAnsi="黑体" w:cs="方正仿宋_GBK" w:hint="eastAsia"/>
          <w:sz w:val="32"/>
          <w:szCs w:val="32"/>
        </w:rPr>
        <w:t>%</w:t>
      </w:r>
      <w:r w:rsidR="000A1641" w:rsidRPr="00BA6ED8">
        <w:rPr>
          <w:rFonts w:ascii="方正仿宋_GBK" w:eastAsia="方正仿宋_GBK" w:hAnsi="黑体" w:cs="方正仿宋_GBK" w:hint="eastAsia"/>
          <w:sz w:val="32"/>
          <w:szCs w:val="32"/>
        </w:rPr>
        <w:t>以上</w:t>
      </w:r>
      <w:r w:rsidRPr="00BA6ED8">
        <w:rPr>
          <w:rFonts w:ascii="方正仿宋_GBK" w:eastAsia="方正仿宋_GBK" w:hAnsi="黑体" w:cs="方正仿宋_GBK" w:hint="eastAsia"/>
          <w:sz w:val="32"/>
          <w:szCs w:val="32"/>
        </w:rPr>
        <w:t>。</w:t>
      </w:r>
    </w:p>
    <w:p w:rsidR="00E61ED4" w:rsidRPr="00BA6ED8" w:rsidRDefault="00B85805" w:rsidP="00DE3D4D">
      <w:pPr>
        <w:overflowPunct w:val="0"/>
        <w:spacing w:line="57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BA6ED8">
        <w:rPr>
          <w:rFonts w:ascii="方正楷体_GBK" w:eastAsia="方正楷体_GBK" w:hAnsi="黑体" w:cs="方正仿宋_GBK" w:hint="eastAsia"/>
          <w:sz w:val="32"/>
          <w:szCs w:val="32"/>
        </w:rPr>
        <w:t>——</w:t>
      </w:r>
      <w:r w:rsidR="00DE3D4D" w:rsidRPr="00BA6ED8">
        <w:rPr>
          <w:rFonts w:ascii="方正楷体_GBK" w:eastAsia="方正楷体_GBK" w:hAnsi="黑体" w:cs="方正仿宋_GBK" w:hint="eastAsia"/>
          <w:sz w:val="32"/>
          <w:szCs w:val="32"/>
        </w:rPr>
        <w:t>一般公共预算收入</w:t>
      </w:r>
      <w:r w:rsidR="006240B2" w:rsidRPr="00BA6ED8">
        <w:rPr>
          <w:rFonts w:ascii="方正楷体_GBK" w:eastAsia="方正楷体_GBK" w:hAnsi="黑体" w:cs="方正仿宋_GBK" w:hint="eastAsia"/>
          <w:sz w:val="32"/>
          <w:szCs w:val="32"/>
        </w:rPr>
        <w:t>增长</w:t>
      </w:r>
      <w:r w:rsidR="00102929" w:rsidRPr="00BA6ED8">
        <w:rPr>
          <w:rFonts w:ascii="方正楷体_GBK" w:eastAsia="方正楷体_GBK" w:hAnsi="黑体" w:cs="方正仿宋_GBK" w:hint="eastAsia"/>
          <w:sz w:val="32"/>
          <w:szCs w:val="32"/>
        </w:rPr>
        <w:t>5</w:t>
      </w:r>
      <w:r w:rsidR="00DE3D4D" w:rsidRPr="00BA6ED8">
        <w:rPr>
          <w:rFonts w:ascii="方正楷体_GBK" w:eastAsia="方正楷体_GBK" w:hAnsi="黑体" w:cs="方正仿宋_GBK" w:hint="eastAsia"/>
          <w:sz w:val="32"/>
          <w:szCs w:val="32"/>
        </w:rPr>
        <w:t>%。</w:t>
      </w:r>
      <w:r w:rsidR="00A31478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中央和省委经济工作会议</w:t>
      </w:r>
      <w:r w:rsidR="00E61ED4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对</w:t>
      </w:r>
      <w:r w:rsidR="00A31478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2</w:t>
      </w:r>
      <w:r w:rsidR="00A31478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024</w:t>
      </w:r>
      <w:r w:rsidR="00E61ED4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年经济形势的总体判断是</w:t>
      </w:r>
      <w:r w:rsidR="00A31478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战略机遇和风险挑战并存，有利条件强于不利因素。结合我市实际</w:t>
      </w:r>
      <w:r w:rsidR="009D5021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情况</w:t>
      </w:r>
      <w:r w:rsidR="00A31478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，</w:t>
      </w:r>
      <w:r w:rsidR="00E61ED4" w:rsidRPr="00BA6ED8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2024</w:t>
      </w:r>
      <w:r w:rsidR="00E61ED4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年一般公共预算收入</w:t>
      </w:r>
      <w:r w:rsidR="009D5021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的</w:t>
      </w:r>
      <w:r w:rsidR="00E61ED4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预期目标安排增长</w:t>
      </w:r>
      <w:r w:rsidR="00E61ED4" w:rsidRPr="00BA6ED8">
        <w:rPr>
          <w:rFonts w:ascii="Times New Roman" w:eastAsia="方正仿宋_GBK" w:hAnsi="Times New Roman" w:cs="Times New Roman"/>
          <w:bCs/>
          <w:kern w:val="0"/>
          <w:sz w:val="32"/>
          <w:szCs w:val="32"/>
        </w:rPr>
        <w:t>5%</w:t>
      </w:r>
      <w:r w:rsidR="00E61ED4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。</w:t>
      </w:r>
    </w:p>
    <w:p w:rsidR="00E61ED4" w:rsidRPr="00BA6ED8" w:rsidRDefault="00B85805" w:rsidP="00E61ED4">
      <w:pPr>
        <w:overflowPunct w:val="0"/>
        <w:spacing w:line="570" w:lineRule="exact"/>
        <w:ind w:firstLineChars="200" w:firstLine="640"/>
        <w:rPr>
          <w:rFonts w:ascii="Times New Roman" w:eastAsia="方正仿宋_GBK" w:cs="Times New Roman"/>
          <w:bCs/>
          <w:kern w:val="0"/>
          <w:sz w:val="32"/>
          <w:szCs w:val="32"/>
        </w:rPr>
      </w:pPr>
      <w:r w:rsidRPr="00BA6ED8">
        <w:rPr>
          <w:rFonts w:ascii="方正楷体_GBK" w:eastAsia="方正楷体_GBK" w:hAnsi="黑体" w:cs="方正仿宋_GBK" w:hint="eastAsia"/>
          <w:sz w:val="32"/>
          <w:szCs w:val="32"/>
        </w:rPr>
        <w:t>——</w:t>
      </w:r>
      <w:r w:rsidR="005304D5" w:rsidRPr="00BA6ED8">
        <w:rPr>
          <w:rFonts w:ascii="方正楷体_GBK" w:eastAsia="方正楷体_GBK" w:hAnsi="黑体" w:cs="方正仿宋_GBK" w:hint="eastAsia"/>
          <w:sz w:val="32"/>
          <w:szCs w:val="32"/>
        </w:rPr>
        <w:t>固定资产投资</w:t>
      </w:r>
      <w:r w:rsidR="00DE3D4D" w:rsidRPr="00BA6ED8">
        <w:rPr>
          <w:rFonts w:ascii="方正楷体_GBK" w:eastAsia="方正楷体_GBK" w:hAnsi="黑体" w:cs="方正仿宋_GBK" w:hint="eastAsia"/>
          <w:sz w:val="32"/>
          <w:szCs w:val="32"/>
        </w:rPr>
        <w:t>增长8%左右。</w:t>
      </w:r>
      <w:r w:rsidR="00E61ED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随着北沿江高铁、常泰长江大桥等重大基础设施项目以及</w:t>
      </w:r>
      <w:r w:rsidR="002F40E6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5</w:t>
      </w:r>
      <w:r w:rsidR="002F40E6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亿元（</w:t>
      </w:r>
      <w:r w:rsidR="002F40E6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3000</w:t>
      </w:r>
      <w:r w:rsidR="002F40E6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万美元）</w:t>
      </w:r>
      <w:r w:rsidR="00E61ED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以上</w:t>
      </w:r>
      <w:r w:rsidR="002F40E6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重大</w:t>
      </w:r>
      <w:r w:rsidR="00E61ED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产业项目持续推进，将为</w:t>
      </w:r>
      <w:r w:rsidR="00E61ED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2024</w:t>
      </w:r>
      <w:r w:rsidR="00E61ED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年固定资产投资</w:t>
      </w:r>
      <w:r w:rsidR="00EF2ED2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提供</w:t>
      </w:r>
      <w:r w:rsidR="00327E7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坚实</w:t>
      </w:r>
      <w:r w:rsidR="00E61ED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支撑。加之，国家、省级层面各项稳增长的政策落地，</w:t>
      </w:r>
      <w:r w:rsidR="007023F6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将有效</w:t>
      </w:r>
      <w:r w:rsidR="007F6C87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推动</w:t>
      </w:r>
      <w:r w:rsidR="007023F6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基建投资的</w:t>
      </w:r>
      <w:r w:rsidR="007023F6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增长，</w:t>
      </w:r>
      <w:r w:rsidR="00E61ED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可以部分弥</w:t>
      </w:r>
      <w:r w:rsidR="007023F6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补当前房地产相关投资增速下行所带来的投资缺口</w:t>
      </w:r>
      <w:r w:rsidR="00A31478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。</w:t>
      </w:r>
      <w:r w:rsidR="00E61ED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2024</w:t>
      </w:r>
      <w:r w:rsidR="00E61ED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年固定资产投资</w:t>
      </w:r>
      <w:r w:rsidR="00327E7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的</w:t>
      </w:r>
      <w:r w:rsidR="00E61ED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预期目标</w:t>
      </w:r>
      <w:r w:rsidR="00327E7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安排</w:t>
      </w:r>
      <w:r w:rsidR="00E61ED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增长</w:t>
      </w:r>
      <w:r w:rsidR="00EF2ED2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8</w:t>
      </w:r>
      <w:r w:rsidR="00E61ED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%</w:t>
      </w:r>
      <w:r w:rsidR="00E61ED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左右，</w:t>
      </w:r>
      <w:r w:rsidR="00E61ED4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高于</w:t>
      </w:r>
      <w:r w:rsidR="00327E7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经济增速</w:t>
      </w:r>
      <w:r w:rsidR="00E61ED4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2</w:t>
      </w:r>
      <w:r w:rsidR="00E61ED4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个百分点</w:t>
      </w:r>
      <w:r w:rsidR="00E61ED4" w:rsidRPr="00BA6ED8">
        <w:rPr>
          <w:rFonts w:ascii="Times New Roman" w:eastAsia="方正仿宋_GBK" w:cs="Times New Roman" w:hint="eastAsia"/>
          <w:bCs/>
          <w:kern w:val="0"/>
          <w:sz w:val="32"/>
          <w:szCs w:val="32"/>
        </w:rPr>
        <w:t>左右</w:t>
      </w:r>
      <w:r w:rsidR="00E61ED4" w:rsidRPr="00BA6ED8">
        <w:rPr>
          <w:rFonts w:ascii="Times New Roman" w:eastAsia="方正仿宋_GBK" w:cs="Times New Roman"/>
          <w:bCs/>
          <w:kern w:val="0"/>
          <w:sz w:val="32"/>
          <w:szCs w:val="32"/>
        </w:rPr>
        <w:t>。</w:t>
      </w:r>
    </w:p>
    <w:p w:rsidR="00DE3D4D" w:rsidRPr="00BA6ED8" w:rsidRDefault="00B85805" w:rsidP="00D24221">
      <w:pPr>
        <w:overflowPunct w:val="0"/>
        <w:spacing w:line="570" w:lineRule="exact"/>
        <w:ind w:firstLineChars="200" w:firstLine="640"/>
        <w:rPr>
          <w:rFonts w:ascii="方正仿宋_GBK" w:eastAsia="方正仿宋_GBK" w:hAnsi="黑体" w:cs="方正仿宋_GBK"/>
          <w:sz w:val="32"/>
          <w:szCs w:val="32"/>
        </w:rPr>
      </w:pPr>
      <w:r w:rsidRPr="00BA6ED8">
        <w:rPr>
          <w:rFonts w:ascii="方正楷体_GBK" w:eastAsia="方正楷体_GBK" w:hAnsi="黑体" w:cs="方正仿宋_GBK" w:hint="eastAsia"/>
          <w:sz w:val="32"/>
          <w:szCs w:val="32"/>
        </w:rPr>
        <w:t>——</w:t>
      </w:r>
      <w:r w:rsidR="00DE3D4D" w:rsidRPr="00BA6ED8">
        <w:rPr>
          <w:rFonts w:ascii="方正楷体_GBK" w:eastAsia="方正楷体_GBK" w:hAnsi="黑体" w:cs="方正仿宋_GBK" w:hint="eastAsia"/>
          <w:sz w:val="32"/>
          <w:szCs w:val="32"/>
        </w:rPr>
        <w:t>社会消费品零售总额增长</w:t>
      </w:r>
      <w:r w:rsidR="006E6187" w:rsidRPr="00BA6ED8">
        <w:rPr>
          <w:rFonts w:ascii="方正楷体_GBK" w:eastAsia="方正楷体_GBK" w:hAnsi="黑体" w:cs="方正仿宋_GBK" w:hint="eastAsia"/>
          <w:sz w:val="32"/>
          <w:szCs w:val="32"/>
        </w:rPr>
        <w:t>6.5</w:t>
      </w:r>
      <w:r w:rsidR="00DE3D4D" w:rsidRPr="00BA6ED8">
        <w:rPr>
          <w:rFonts w:ascii="方正楷体_GBK" w:eastAsia="方正楷体_GBK" w:hAnsi="黑体" w:cs="方正仿宋_GBK" w:hint="eastAsia"/>
          <w:sz w:val="32"/>
          <w:szCs w:val="32"/>
        </w:rPr>
        <w:t>%。</w:t>
      </w:r>
      <w:r w:rsidR="00DE3D4D" w:rsidRPr="00BA6ED8">
        <w:rPr>
          <w:rFonts w:ascii="方正仿宋_GBK" w:eastAsia="方正仿宋_GBK" w:hAnsi="黑体" w:cs="方正仿宋_GBK" w:hint="eastAsia"/>
          <w:sz w:val="32"/>
          <w:szCs w:val="32"/>
        </w:rPr>
        <w:t>消费是支撑经济发展的基础性因素，是恢复和扩大需求的关键所在。与全省及周边城市比较，消费对我市经济增长的拉动作用相对偏弱，还有较大的提升空间</w:t>
      </w:r>
      <w:r w:rsidR="00DC0066" w:rsidRPr="00BA6ED8">
        <w:rPr>
          <w:rFonts w:ascii="方正仿宋_GBK" w:eastAsia="方正仿宋_GBK" w:hAnsi="黑体" w:cs="方正仿宋_GBK" w:hint="eastAsia"/>
          <w:sz w:val="32"/>
          <w:szCs w:val="32"/>
        </w:rPr>
        <w:t>。</w:t>
      </w:r>
      <w:r w:rsidR="007F6C87" w:rsidRPr="00BA6ED8">
        <w:rPr>
          <w:rFonts w:ascii="方正仿宋_GBK" w:eastAsia="方正仿宋_GBK" w:hAnsi="黑体" w:cs="方正仿宋_GBK" w:hint="eastAsia"/>
          <w:sz w:val="32"/>
          <w:szCs w:val="32"/>
        </w:rPr>
        <w:t>2024年</w:t>
      </w:r>
      <w:r w:rsidR="007F6C87" w:rsidRPr="00BA6ED8">
        <w:rPr>
          <w:rFonts w:ascii="方正仿宋_GBK" w:eastAsia="方正仿宋_GBK" w:hAnsi="黑体" w:cs="方正仿宋_GBK"/>
          <w:sz w:val="32"/>
          <w:szCs w:val="32"/>
        </w:rPr>
        <w:t>，</w:t>
      </w:r>
      <w:r w:rsidR="00DE3D4D" w:rsidRPr="00BA6ED8">
        <w:rPr>
          <w:rFonts w:ascii="方正仿宋_GBK" w:eastAsia="方正仿宋_GBK" w:hAnsi="黑体" w:cs="方正仿宋_GBK" w:hint="eastAsia"/>
          <w:sz w:val="32"/>
          <w:szCs w:val="32"/>
        </w:rPr>
        <w:t>国家和省市促消费政策</w:t>
      </w:r>
      <w:r w:rsidR="007F6C87" w:rsidRPr="00BA6ED8">
        <w:rPr>
          <w:rFonts w:ascii="方正仿宋_GBK" w:eastAsia="方正仿宋_GBK" w:hAnsi="黑体" w:cs="方正仿宋_GBK" w:hint="eastAsia"/>
          <w:sz w:val="32"/>
          <w:szCs w:val="32"/>
        </w:rPr>
        <w:t>将持续</w:t>
      </w:r>
      <w:r w:rsidR="00FF5F01" w:rsidRPr="00BA6ED8">
        <w:rPr>
          <w:rFonts w:ascii="方正仿宋_GBK" w:eastAsia="方正仿宋_GBK" w:hAnsi="黑体" w:cs="方正仿宋_GBK" w:hint="eastAsia"/>
          <w:sz w:val="32"/>
          <w:szCs w:val="32"/>
        </w:rPr>
        <w:t>发力</w:t>
      </w:r>
      <w:r w:rsidR="00DE3D4D" w:rsidRPr="00BA6ED8">
        <w:rPr>
          <w:rFonts w:ascii="方正仿宋_GBK" w:eastAsia="方正仿宋_GBK" w:hAnsi="黑体" w:cs="方正仿宋_GBK" w:hint="eastAsia"/>
          <w:sz w:val="32"/>
          <w:szCs w:val="32"/>
        </w:rPr>
        <w:t>，</w:t>
      </w:r>
      <w:r w:rsidR="007F6C87" w:rsidRPr="00BA6ED8">
        <w:rPr>
          <w:rFonts w:ascii="方正仿宋_GBK" w:eastAsia="方正仿宋_GBK" w:hAnsi="黑体" w:cs="方正仿宋_GBK" w:hint="eastAsia"/>
          <w:sz w:val="32"/>
          <w:szCs w:val="32"/>
        </w:rPr>
        <w:t>同时，</w:t>
      </w:r>
      <w:r w:rsidR="00DE3D4D" w:rsidRPr="00BA6ED8">
        <w:rPr>
          <w:rFonts w:ascii="方正仿宋_GBK" w:eastAsia="方正仿宋_GBK" w:hAnsi="黑体" w:cs="方正仿宋_GBK" w:hint="eastAsia"/>
          <w:sz w:val="32"/>
          <w:szCs w:val="32"/>
        </w:rPr>
        <w:t>我市“一轴一</w:t>
      </w:r>
      <w:r w:rsidR="007F6C87" w:rsidRPr="00BA6ED8">
        <w:rPr>
          <w:rFonts w:ascii="方正仿宋_GBK" w:eastAsia="方正仿宋_GBK" w:hAnsi="黑体" w:cs="方正仿宋_GBK" w:hint="eastAsia"/>
          <w:sz w:val="32"/>
          <w:szCs w:val="32"/>
        </w:rPr>
        <w:t>核三极三城”</w:t>
      </w:r>
      <w:r w:rsidR="00D24221" w:rsidRPr="00BA6ED8">
        <w:rPr>
          <w:rFonts w:ascii="方正仿宋_GBK" w:eastAsia="方正仿宋_GBK" w:hAnsi="黑体" w:cs="方正仿宋_GBK" w:hint="eastAsia"/>
          <w:sz w:val="32"/>
          <w:szCs w:val="32"/>
        </w:rPr>
        <w:t>新格局</w:t>
      </w:r>
      <w:r w:rsidR="007F6C87" w:rsidRPr="00BA6ED8">
        <w:rPr>
          <w:rFonts w:ascii="方正仿宋_GBK" w:eastAsia="方正仿宋_GBK" w:hAnsi="黑体" w:cs="方正仿宋_GBK" w:hint="eastAsia"/>
          <w:sz w:val="32"/>
          <w:szCs w:val="32"/>
        </w:rPr>
        <w:t>建设扎实</w:t>
      </w:r>
      <w:r w:rsidR="00344310" w:rsidRPr="00BA6ED8">
        <w:rPr>
          <w:rFonts w:ascii="方正仿宋_GBK" w:eastAsia="方正仿宋_GBK" w:hAnsi="黑体" w:cs="方正仿宋_GBK" w:hint="eastAsia"/>
          <w:sz w:val="32"/>
          <w:szCs w:val="32"/>
        </w:rPr>
        <w:t>推进，中心城市辐射带动</w:t>
      </w:r>
      <w:r w:rsidR="00AC5C38" w:rsidRPr="00BA6ED8">
        <w:rPr>
          <w:rFonts w:ascii="方正仿宋_GBK" w:eastAsia="方正仿宋_GBK" w:hAnsi="黑体" w:cs="方正仿宋_GBK" w:hint="eastAsia"/>
          <w:sz w:val="32"/>
          <w:szCs w:val="32"/>
        </w:rPr>
        <w:t>作用</w:t>
      </w:r>
      <w:r w:rsidR="007F6C87" w:rsidRPr="00BA6ED8">
        <w:rPr>
          <w:rFonts w:ascii="方正仿宋_GBK" w:eastAsia="方正仿宋_GBK" w:hAnsi="黑体" w:cs="方正仿宋_GBK" w:hint="eastAsia"/>
          <w:sz w:val="32"/>
          <w:szCs w:val="32"/>
        </w:rPr>
        <w:t>将</w:t>
      </w:r>
      <w:r w:rsidR="007D3D48" w:rsidRPr="00BA6ED8">
        <w:rPr>
          <w:rFonts w:ascii="方正仿宋_GBK" w:eastAsia="方正仿宋_GBK" w:hAnsi="黑体" w:cs="方正仿宋_GBK" w:hint="eastAsia"/>
          <w:sz w:val="32"/>
          <w:szCs w:val="32"/>
        </w:rPr>
        <w:t>加快</w:t>
      </w:r>
      <w:r w:rsidR="00344310" w:rsidRPr="00BA6ED8">
        <w:rPr>
          <w:rFonts w:ascii="方正仿宋_GBK" w:eastAsia="方正仿宋_GBK" w:hAnsi="黑体" w:cs="方正仿宋_GBK" w:hint="eastAsia"/>
          <w:sz w:val="32"/>
          <w:szCs w:val="32"/>
        </w:rPr>
        <w:t>增强，</w:t>
      </w:r>
      <w:r w:rsidR="00DC0066" w:rsidRPr="00BA6ED8">
        <w:rPr>
          <w:rFonts w:ascii="方正仿宋_GBK" w:eastAsia="方正仿宋_GBK" w:hAnsi="黑体" w:cs="方正仿宋_GBK" w:hint="eastAsia"/>
          <w:sz w:val="32"/>
          <w:szCs w:val="32"/>
        </w:rPr>
        <w:t>有望进一步提振</w:t>
      </w:r>
      <w:r w:rsidR="002B7C61" w:rsidRPr="00BA6ED8">
        <w:rPr>
          <w:rFonts w:ascii="方正仿宋_GBK" w:eastAsia="方正仿宋_GBK" w:hAnsi="黑体" w:cs="方正仿宋_GBK" w:hint="eastAsia"/>
          <w:sz w:val="32"/>
          <w:szCs w:val="32"/>
        </w:rPr>
        <w:t>居民</w:t>
      </w:r>
      <w:r w:rsidR="00DE3D4D" w:rsidRPr="00BA6ED8">
        <w:rPr>
          <w:rFonts w:ascii="方正仿宋_GBK" w:eastAsia="方正仿宋_GBK" w:hAnsi="黑体" w:cs="方正仿宋_GBK" w:hint="eastAsia"/>
          <w:sz w:val="32"/>
          <w:szCs w:val="32"/>
        </w:rPr>
        <w:t>消费</w:t>
      </w:r>
      <w:r w:rsidR="00DC0066" w:rsidRPr="00BA6ED8">
        <w:rPr>
          <w:rFonts w:ascii="方正仿宋_GBK" w:eastAsia="方正仿宋_GBK" w:hAnsi="黑体" w:cs="方正仿宋_GBK" w:hint="eastAsia"/>
          <w:sz w:val="32"/>
          <w:szCs w:val="32"/>
        </w:rPr>
        <w:t>意愿和</w:t>
      </w:r>
      <w:r w:rsidR="00D24221" w:rsidRPr="00BA6ED8">
        <w:rPr>
          <w:rFonts w:ascii="方正仿宋_GBK" w:eastAsia="方正仿宋_GBK" w:hAnsi="黑体" w:cs="方正仿宋_GBK" w:hint="eastAsia"/>
          <w:sz w:val="32"/>
          <w:szCs w:val="32"/>
        </w:rPr>
        <w:t>信心</w:t>
      </w:r>
      <w:r w:rsidR="00DE3D4D" w:rsidRPr="00BA6ED8">
        <w:rPr>
          <w:rFonts w:ascii="方正仿宋_GBK" w:eastAsia="方正仿宋_GBK" w:hAnsi="黑体" w:cs="方正仿宋_GBK" w:hint="eastAsia"/>
          <w:sz w:val="32"/>
          <w:szCs w:val="32"/>
        </w:rPr>
        <w:t>。</w:t>
      </w:r>
      <w:r w:rsidR="00D24221" w:rsidRPr="00BA6ED8">
        <w:rPr>
          <w:rFonts w:ascii="方正仿宋_GBK" w:eastAsia="方正仿宋_GBK" w:hAnsi="黑体" w:cs="方正仿宋_GBK" w:hint="eastAsia"/>
          <w:sz w:val="32"/>
          <w:szCs w:val="32"/>
        </w:rPr>
        <w:t>2024年</w:t>
      </w:r>
      <w:r w:rsidR="00D24221" w:rsidRPr="00BA6ED8">
        <w:rPr>
          <w:rFonts w:ascii="方正仿宋_GBK" w:eastAsia="方正仿宋_GBK" w:hAnsi="黑体" w:cs="方正仿宋_GBK"/>
          <w:sz w:val="32"/>
          <w:szCs w:val="32"/>
        </w:rPr>
        <w:t>社会消费品零售总额的预期目标安排</w:t>
      </w:r>
      <w:r w:rsidR="00DE3D4D" w:rsidRPr="00BA6ED8">
        <w:rPr>
          <w:rFonts w:ascii="方正仿宋_GBK" w:eastAsia="方正仿宋_GBK" w:hAnsi="黑体" w:cs="方正仿宋_GBK" w:hint="eastAsia"/>
          <w:sz w:val="32"/>
          <w:szCs w:val="32"/>
        </w:rPr>
        <w:t>增长</w:t>
      </w:r>
      <w:r w:rsidR="00710CD7" w:rsidRPr="00BA6ED8">
        <w:rPr>
          <w:rFonts w:ascii="方正仿宋_GBK" w:eastAsia="方正仿宋_GBK" w:hAnsi="黑体" w:cs="方正仿宋_GBK" w:hint="eastAsia"/>
          <w:sz w:val="32"/>
          <w:szCs w:val="32"/>
        </w:rPr>
        <w:t>6.5%</w:t>
      </w:r>
      <w:r w:rsidR="00DE3D4D" w:rsidRPr="00BA6ED8">
        <w:rPr>
          <w:rFonts w:ascii="方正仿宋_GBK" w:eastAsia="方正仿宋_GBK" w:hAnsi="黑体" w:cs="方正仿宋_GBK" w:hint="eastAsia"/>
          <w:sz w:val="32"/>
          <w:szCs w:val="32"/>
        </w:rPr>
        <w:t>，高于</w:t>
      </w:r>
      <w:r w:rsidR="007F6C87" w:rsidRPr="00BA6ED8">
        <w:rPr>
          <w:rFonts w:ascii="方正仿宋_GBK" w:eastAsia="方正仿宋_GBK" w:hAnsi="黑体" w:cs="方正仿宋_GBK" w:hint="eastAsia"/>
          <w:sz w:val="32"/>
          <w:szCs w:val="32"/>
        </w:rPr>
        <w:t>经济增速</w:t>
      </w:r>
      <w:r w:rsidR="00710CD7" w:rsidRPr="00BA6ED8">
        <w:rPr>
          <w:rFonts w:ascii="方正仿宋_GBK" w:eastAsia="方正仿宋_GBK" w:hAnsi="黑体" w:cs="方正仿宋_GBK" w:hint="eastAsia"/>
          <w:sz w:val="32"/>
          <w:szCs w:val="32"/>
        </w:rPr>
        <w:t>0.5</w:t>
      </w:r>
      <w:r w:rsidR="00DE3D4D" w:rsidRPr="00BA6ED8">
        <w:rPr>
          <w:rFonts w:ascii="方正仿宋_GBK" w:eastAsia="方正仿宋_GBK" w:hAnsi="黑体" w:cs="方正仿宋_GBK" w:hint="eastAsia"/>
          <w:sz w:val="32"/>
          <w:szCs w:val="32"/>
        </w:rPr>
        <w:t>个百分点。</w:t>
      </w:r>
    </w:p>
    <w:p w:rsidR="00DE3D4D" w:rsidRPr="00BA6ED8" w:rsidRDefault="00B85805" w:rsidP="00DE3D4D">
      <w:pPr>
        <w:overflowPunct w:val="0"/>
        <w:spacing w:line="570" w:lineRule="exact"/>
        <w:ind w:firstLineChars="200" w:firstLine="640"/>
        <w:rPr>
          <w:rFonts w:ascii="方正仿宋_GBK" w:eastAsia="方正仿宋_GBK" w:hAnsi="黑体" w:cs="方正仿宋_GBK"/>
          <w:sz w:val="32"/>
          <w:szCs w:val="32"/>
        </w:rPr>
      </w:pPr>
      <w:r w:rsidRPr="00BA6ED8">
        <w:rPr>
          <w:rFonts w:ascii="方正楷体_GBK" w:eastAsia="方正楷体_GBK" w:hAnsi="黑体" w:cs="方正仿宋_GBK" w:hint="eastAsia"/>
          <w:sz w:val="32"/>
          <w:szCs w:val="32"/>
        </w:rPr>
        <w:lastRenderedPageBreak/>
        <w:t>——进出口</w:t>
      </w:r>
      <w:r w:rsidR="00DE3D4D" w:rsidRPr="00BA6ED8">
        <w:rPr>
          <w:rFonts w:ascii="方正楷体_GBK" w:eastAsia="方正楷体_GBK" w:hAnsi="黑体" w:cs="方正仿宋_GBK" w:hint="eastAsia"/>
          <w:sz w:val="32"/>
          <w:szCs w:val="32"/>
        </w:rPr>
        <w:t>定性表述为“</w:t>
      </w:r>
      <w:r w:rsidR="00557ED4" w:rsidRPr="00BA6ED8">
        <w:rPr>
          <w:rFonts w:ascii="方正楷体_GBK" w:eastAsia="方正楷体_GBK" w:hAnsi="黑体" w:cs="方正仿宋_GBK" w:hint="eastAsia"/>
          <w:sz w:val="32"/>
          <w:szCs w:val="32"/>
        </w:rPr>
        <w:t>稳</w:t>
      </w:r>
      <w:r w:rsidR="006E6187" w:rsidRPr="00BA6ED8">
        <w:rPr>
          <w:rFonts w:ascii="方正楷体_GBK" w:eastAsia="方正楷体_GBK" w:hAnsi="黑体" w:cs="方正仿宋_GBK" w:hint="eastAsia"/>
          <w:sz w:val="32"/>
          <w:szCs w:val="32"/>
        </w:rPr>
        <w:t>中</w:t>
      </w:r>
      <w:r w:rsidR="00557ED4" w:rsidRPr="00BA6ED8">
        <w:rPr>
          <w:rFonts w:ascii="方正楷体_GBK" w:eastAsia="方正楷体_GBK" w:hAnsi="黑体" w:cs="方正仿宋_GBK"/>
          <w:sz w:val="32"/>
          <w:szCs w:val="32"/>
        </w:rPr>
        <w:t>提质</w:t>
      </w:r>
      <w:r w:rsidR="00DE3D4D" w:rsidRPr="00BA6ED8">
        <w:rPr>
          <w:rFonts w:ascii="方正楷体_GBK" w:eastAsia="方正楷体_GBK" w:hAnsi="黑体" w:cs="方正仿宋_GBK" w:hint="eastAsia"/>
          <w:sz w:val="32"/>
          <w:szCs w:val="32"/>
        </w:rPr>
        <w:t>”。</w:t>
      </w:r>
      <w:r w:rsidR="00E61ED4" w:rsidRPr="00BA6ED8">
        <w:rPr>
          <w:rFonts w:ascii="方正仿宋_GBK" w:eastAsia="方正仿宋_GBK" w:hAnsi="黑体" w:cs="方正仿宋_GBK" w:hint="eastAsia"/>
          <w:sz w:val="32"/>
          <w:szCs w:val="32"/>
        </w:rPr>
        <w:t>考虑到2024</w:t>
      </w:r>
      <w:r w:rsidR="00D24221" w:rsidRPr="00BA6ED8">
        <w:rPr>
          <w:rFonts w:ascii="方正仿宋_GBK" w:eastAsia="方正仿宋_GBK" w:hAnsi="黑体" w:cs="方正仿宋_GBK" w:hint="eastAsia"/>
          <w:sz w:val="32"/>
          <w:szCs w:val="32"/>
        </w:rPr>
        <w:t>年全球贸易增速有望筑底回升，但全球</w:t>
      </w:r>
      <w:r w:rsidR="00D24221" w:rsidRPr="00BA6ED8">
        <w:rPr>
          <w:rFonts w:ascii="方正仿宋_GBK" w:eastAsia="方正仿宋_GBK" w:hAnsi="黑体" w:cs="方正仿宋_GBK"/>
          <w:sz w:val="32"/>
          <w:szCs w:val="32"/>
        </w:rPr>
        <w:t>通胀、</w:t>
      </w:r>
      <w:r w:rsidR="00D24221" w:rsidRPr="00BA6ED8">
        <w:rPr>
          <w:rFonts w:ascii="方正仿宋_GBK" w:eastAsia="方正仿宋_GBK" w:hAnsi="黑体" w:cs="方正仿宋_GBK" w:hint="eastAsia"/>
          <w:sz w:val="32"/>
          <w:szCs w:val="32"/>
        </w:rPr>
        <w:t>贸易保护、地缘冲突等因素扰动持续</w:t>
      </w:r>
      <w:r w:rsidR="00D24221" w:rsidRPr="00BA6ED8">
        <w:rPr>
          <w:rFonts w:ascii="方正仿宋_GBK" w:eastAsia="方正仿宋_GBK" w:hAnsi="黑体" w:cs="方正仿宋_GBK"/>
          <w:sz w:val="32"/>
          <w:szCs w:val="32"/>
        </w:rPr>
        <w:t>存在</w:t>
      </w:r>
      <w:r w:rsidR="00E61ED4" w:rsidRPr="00BA6ED8">
        <w:rPr>
          <w:rFonts w:ascii="方正仿宋_GBK" w:eastAsia="方正仿宋_GBK" w:hAnsi="黑体" w:cs="方正仿宋_GBK" w:hint="eastAsia"/>
          <w:sz w:val="32"/>
          <w:szCs w:val="32"/>
        </w:rPr>
        <w:t>，外贸进出口依然</w:t>
      </w:r>
      <w:r w:rsidR="00E61ED4" w:rsidRPr="00BA6ED8">
        <w:rPr>
          <w:rFonts w:ascii="方正仿宋_GBK" w:eastAsia="方正仿宋_GBK" w:hAnsi="黑体" w:cs="方正仿宋_GBK"/>
          <w:sz w:val="32"/>
          <w:szCs w:val="32"/>
        </w:rPr>
        <w:t>面临较大</w:t>
      </w:r>
      <w:r w:rsidR="00D24221" w:rsidRPr="00BA6ED8">
        <w:rPr>
          <w:rFonts w:ascii="方正仿宋_GBK" w:eastAsia="方正仿宋_GBK" w:hAnsi="黑体" w:cs="方正仿宋_GBK" w:hint="eastAsia"/>
          <w:sz w:val="32"/>
          <w:szCs w:val="32"/>
        </w:rPr>
        <w:t>的</w:t>
      </w:r>
      <w:r w:rsidR="00E61ED4" w:rsidRPr="00BA6ED8">
        <w:rPr>
          <w:rFonts w:ascii="方正仿宋_GBK" w:eastAsia="方正仿宋_GBK" w:hAnsi="黑体" w:cs="方正仿宋_GBK"/>
          <w:sz w:val="32"/>
          <w:szCs w:val="32"/>
        </w:rPr>
        <w:t>不确定性</w:t>
      </w:r>
      <w:r w:rsidR="00E61ED4" w:rsidRPr="00BA6ED8">
        <w:rPr>
          <w:rFonts w:ascii="方正仿宋_GBK" w:eastAsia="方正仿宋_GBK" w:hAnsi="黑体" w:cs="方正仿宋_GBK" w:hint="eastAsia"/>
          <w:sz w:val="32"/>
          <w:szCs w:val="32"/>
        </w:rPr>
        <w:t>。省委经济工作会议明确，</w:t>
      </w:r>
      <w:r w:rsidR="00A31478" w:rsidRPr="00BA6ED8">
        <w:rPr>
          <w:rFonts w:ascii="方正仿宋_GBK" w:eastAsia="方正仿宋_GBK" w:hAnsi="黑体" w:cs="方正仿宋_GBK" w:hint="eastAsia"/>
          <w:sz w:val="32"/>
          <w:szCs w:val="32"/>
        </w:rPr>
        <w:t>20</w:t>
      </w:r>
      <w:r w:rsidR="00A31478" w:rsidRPr="00BA6ED8">
        <w:rPr>
          <w:rFonts w:ascii="方正仿宋_GBK" w:eastAsia="方正仿宋_GBK" w:hAnsi="黑体" w:cs="方正仿宋_GBK"/>
          <w:sz w:val="32"/>
          <w:szCs w:val="32"/>
        </w:rPr>
        <w:t>24</w:t>
      </w:r>
      <w:r w:rsidR="00E61ED4" w:rsidRPr="00BA6ED8">
        <w:rPr>
          <w:rFonts w:ascii="方正仿宋_GBK" w:eastAsia="方正仿宋_GBK" w:hAnsi="黑体" w:cs="方正仿宋_GBK" w:hint="eastAsia"/>
          <w:sz w:val="32"/>
          <w:szCs w:val="32"/>
        </w:rPr>
        <w:t>年全省</w:t>
      </w:r>
      <w:r w:rsidR="00E61ED4" w:rsidRPr="00BA6ED8">
        <w:rPr>
          <w:rFonts w:ascii="方正仿宋_GBK" w:eastAsia="方正仿宋_GBK" w:hAnsi="黑体" w:cs="方正仿宋_GBK"/>
          <w:sz w:val="32"/>
          <w:szCs w:val="32"/>
        </w:rPr>
        <w:t>进出口总额</w:t>
      </w:r>
      <w:r w:rsidR="00D24221" w:rsidRPr="00BA6ED8">
        <w:rPr>
          <w:rFonts w:ascii="方正仿宋_GBK" w:eastAsia="方正仿宋_GBK" w:hAnsi="黑体" w:cs="方正仿宋_GBK" w:hint="eastAsia"/>
          <w:sz w:val="32"/>
          <w:szCs w:val="32"/>
        </w:rPr>
        <w:t>目标</w:t>
      </w:r>
      <w:r w:rsidR="00D24221" w:rsidRPr="00BA6ED8">
        <w:rPr>
          <w:rFonts w:ascii="方正仿宋_GBK" w:eastAsia="方正仿宋_GBK" w:hAnsi="黑体" w:cs="方正仿宋_GBK"/>
          <w:sz w:val="32"/>
          <w:szCs w:val="32"/>
        </w:rPr>
        <w:t>为</w:t>
      </w:r>
      <w:r w:rsidR="00A31478" w:rsidRPr="00BA6ED8">
        <w:rPr>
          <w:rFonts w:ascii="方正仿宋_GBK" w:eastAsia="方正仿宋_GBK" w:hAnsi="黑体" w:cs="方正仿宋_GBK" w:hint="eastAsia"/>
          <w:sz w:val="32"/>
          <w:szCs w:val="32"/>
        </w:rPr>
        <w:t>实现正增长。</w:t>
      </w:r>
      <w:r w:rsidR="00E61ED4" w:rsidRPr="00BA6ED8">
        <w:rPr>
          <w:rFonts w:ascii="方正仿宋_GBK" w:eastAsia="方正仿宋_GBK" w:hAnsi="黑体" w:cs="方正仿宋_GBK" w:hint="eastAsia"/>
          <w:sz w:val="32"/>
          <w:szCs w:val="32"/>
        </w:rPr>
        <w:t>我市</w:t>
      </w:r>
      <w:r w:rsidR="00E61ED4" w:rsidRPr="00BA6ED8">
        <w:rPr>
          <w:rFonts w:ascii="方正仿宋_GBK" w:eastAsia="方正仿宋_GBK" w:hAnsi="黑体" w:cs="方正仿宋_GBK"/>
          <w:sz w:val="32"/>
          <w:szCs w:val="32"/>
        </w:rPr>
        <w:t>进出口</w:t>
      </w:r>
      <w:r w:rsidR="00E61ED4" w:rsidRPr="00BA6ED8">
        <w:rPr>
          <w:rFonts w:ascii="方正仿宋_GBK" w:eastAsia="方正仿宋_GBK" w:hAnsi="黑体" w:cs="方正仿宋_GBK" w:hint="eastAsia"/>
          <w:sz w:val="32"/>
          <w:szCs w:val="32"/>
        </w:rPr>
        <w:t>预期目标</w:t>
      </w:r>
      <w:r w:rsidR="00E61ED4" w:rsidRPr="00BA6ED8">
        <w:rPr>
          <w:rFonts w:ascii="方正仿宋_GBK" w:eastAsia="方正仿宋_GBK" w:hAnsi="黑体" w:cs="方正仿宋_GBK"/>
          <w:sz w:val="32"/>
          <w:szCs w:val="32"/>
        </w:rPr>
        <w:t>定性表述为</w:t>
      </w:r>
      <w:r w:rsidR="00E61ED4" w:rsidRPr="00BA6ED8">
        <w:rPr>
          <w:rFonts w:ascii="方正仿宋_GBK" w:eastAsia="方正仿宋_GBK" w:hAnsi="黑体" w:cs="方正仿宋_GBK" w:hint="eastAsia"/>
          <w:sz w:val="32"/>
          <w:szCs w:val="32"/>
        </w:rPr>
        <w:t>“</w:t>
      </w:r>
      <w:r w:rsidR="00E61ED4" w:rsidRPr="00BA6ED8">
        <w:rPr>
          <w:rFonts w:ascii="方正仿宋_GBK" w:eastAsia="方正仿宋_GBK" w:hAnsi="黑体" w:cs="方正仿宋_GBK"/>
          <w:sz w:val="32"/>
          <w:szCs w:val="32"/>
        </w:rPr>
        <w:t>稳</w:t>
      </w:r>
      <w:r w:rsidR="00E61ED4" w:rsidRPr="00BA6ED8">
        <w:rPr>
          <w:rFonts w:ascii="方正仿宋_GBK" w:eastAsia="方正仿宋_GBK" w:hAnsi="黑体" w:cs="方正仿宋_GBK" w:hint="eastAsia"/>
          <w:sz w:val="32"/>
          <w:szCs w:val="32"/>
        </w:rPr>
        <w:t>中</w:t>
      </w:r>
      <w:r w:rsidR="00E61ED4" w:rsidRPr="00BA6ED8">
        <w:rPr>
          <w:rFonts w:ascii="方正仿宋_GBK" w:eastAsia="方正仿宋_GBK" w:hAnsi="黑体" w:cs="方正仿宋_GBK"/>
          <w:sz w:val="32"/>
          <w:szCs w:val="32"/>
        </w:rPr>
        <w:t>提质</w:t>
      </w:r>
      <w:r w:rsidR="00E61ED4" w:rsidRPr="00BA6ED8">
        <w:rPr>
          <w:rFonts w:ascii="方正仿宋_GBK" w:eastAsia="方正仿宋_GBK" w:hAnsi="黑体" w:cs="方正仿宋_GBK" w:hint="eastAsia"/>
          <w:sz w:val="32"/>
          <w:szCs w:val="32"/>
        </w:rPr>
        <w:t>”。</w:t>
      </w:r>
    </w:p>
    <w:p w:rsidR="00710CD7" w:rsidRPr="00BA6ED8" w:rsidRDefault="00B85805" w:rsidP="00DE3D4D">
      <w:pPr>
        <w:overflowPunct w:val="0"/>
        <w:spacing w:line="570" w:lineRule="exact"/>
        <w:ind w:firstLineChars="200" w:firstLine="640"/>
        <w:rPr>
          <w:rFonts w:ascii="方正仿宋_GBK" w:eastAsia="方正仿宋_GBK" w:hAnsi="黑体" w:cs="方正仿宋_GBK"/>
          <w:sz w:val="32"/>
          <w:szCs w:val="32"/>
        </w:rPr>
      </w:pPr>
      <w:r w:rsidRPr="00BA6ED8">
        <w:rPr>
          <w:rFonts w:ascii="方正楷体_GBK" w:eastAsia="方正楷体_GBK" w:hAnsi="黑体" w:cs="方正仿宋_GBK" w:hint="eastAsia"/>
          <w:sz w:val="32"/>
          <w:szCs w:val="32"/>
        </w:rPr>
        <w:t>——</w:t>
      </w:r>
      <w:r w:rsidR="00DE3D4D" w:rsidRPr="00BA6ED8">
        <w:rPr>
          <w:rFonts w:ascii="方正楷体_GBK" w:eastAsia="方正楷体_GBK" w:hAnsi="黑体" w:cs="方正仿宋_GBK" w:hint="eastAsia"/>
          <w:sz w:val="32"/>
          <w:szCs w:val="32"/>
        </w:rPr>
        <w:t>实际</w:t>
      </w:r>
      <w:r w:rsidR="00710CD7" w:rsidRPr="00BA6ED8">
        <w:rPr>
          <w:rFonts w:ascii="方正楷体_GBK" w:eastAsia="方正楷体_GBK" w:hAnsi="黑体" w:cs="方正仿宋_GBK" w:hint="eastAsia"/>
          <w:sz w:val="32"/>
          <w:szCs w:val="32"/>
        </w:rPr>
        <w:t>利用</w:t>
      </w:r>
      <w:r w:rsidR="00DE3D4D" w:rsidRPr="00BA6ED8">
        <w:rPr>
          <w:rFonts w:ascii="方正楷体_GBK" w:eastAsia="方正楷体_GBK" w:hAnsi="黑体" w:cs="方正仿宋_GBK" w:hint="eastAsia"/>
          <w:sz w:val="32"/>
          <w:szCs w:val="32"/>
        </w:rPr>
        <w:t>外资1</w:t>
      </w:r>
      <w:r w:rsidR="00102929" w:rsidRPr="00BA6ED8">
        <w:rPr>
          <w:rFonts w:ascii="方正楷体_GBK" w:eastAsia="方正楷体_GBK" w:hAnsi="黑体" w:cs="方正仿宋_GBK"/>
          <w:sz w:val="32"/>
          <w:szCs w:val="32"/>
        </w:rPr>
        <w:t>4</w:t>
      </w:r>
      <w:r w:rsidR="00DE3D4D" w:rsidRPr="00BA6ED8">
        <w:rPr>
          <w:rFonts w:ascii="方正楷体_GBK" w:eastAsia="方正楷体_GBK" w:hAnsi="黑体" w:cs="方正仿宋_GBK" w:hint="eastAsia"/>
          <w:sz w:val="32"/>
          <w:szCs w:val="32"/>
        </w:rPr>
        <w:t>亿美元。</w:t>
      </w:r>
      <w:r w:rsidR="007D27DF" w:rsidRPr="00BA6ED8">
        <w:rPr>
          <w:rFonts w:ascii="方正仿宋_GBK" w:eastAsia="方正仿宋_GBK" w:hAnsi="黑体" w:cs="方正仿宋_GBK" w:hint="eastAsia"/>
          <w:sz w:val="32"/>
          <w:szCs w:val="32"/>
        </w:rPr>
        <w:t>中央</w:t>
      </w:r>
      <w:r w:rsidR="007D27DF" w:rsidRPr="00BA6ED8">
        <w:rPr>
          <w:rFonts w:ascii="方正仿宋_GBK" w:eastAsia="方正仿宋_GBK" w:hAnsi="黑体" w:cs="方正仿宋_GBK"/>
          <w:sz w:val="32"/>
          <w:szCs w:val="32"/>
        </w:rPr>
        <w:t>经济工作会议强调要巩固外贸外资基本盘，</w:t>
      </w:r>
      <w:r w:rsidR="00DE3D4D" w:rsidRPr="00BA6ED8">
        <w:rPr>
          <w:rFonts w:ascii="方正仿宋_GBK" w:eastAsia="方正仿宋_GBK" w:hAnsi="黑体" w:cs="方正仿宋_GBK" w:hint="eastAsia"/>
          <w:sz w:val="32"/>
          <w:szCs w:val="32"/>
        </w:rPr>
        <w:t>国家</w:t>
      </w:r>
      <w:r w:rsidR="00F94687" w:rsidRPr="00BA6ED8">
        <w:rPr>
          <w:rFonts w:ascii="方正仿宋_GBK" w:eastAsia="方正仿宋_GBK" w:hAnsi="黑体" w:cs="方正仿宋_GBK" w:hint="eastAsia"/>
          <w:sz w:val="32"/>
          <w:szCs w:val="32"/>
        </w:rPr>
        <w:t>预计</w:t>
      </w:r>
      <w:r w:rsidR="00DE3D4D" w:rsidRPr="00BA6ED8">
        <w:rPr>
          <w:rFonts w:ascii="方正仿宋_GBK" w:eastAsia="方正仿宋_GBK" w:hAnsi="黑体" w:cs="方正仿宋_GBK" w:hint="eastAsia"/>
          <w:sz w:val="32"/>
          <w:szCs w:val="32"/>
        </w:rPr>
        <w:t>将出台更大力度吸引外资综合性政策措施，提高外商投资自由化水平，畅通创</w:t>
      </w:r>
      <w:r w:rsidR="00E57AA5" w:rsidRPr="00BA6ED8">
        <w:rPr>
          <w:rFonts w:ascii="方正仿宋_GBK" w:eastAsia="方正仿宋_GBK" w:hAnsi="黑体" w:cs="方正仿宋_GBK" w:hint="eastAsia"/>
          <w:sz w:val="32"/>
          <w:szCs w:val="32"/>
        </w:rPr>
        <w:t>新要素流动，促进内外资企业务实合作。为保持外资工作推进力度，</w:t>
      </w:r>
      <w:r w:rsidR="00A31478" w:rsidRPr="00BA6ED8">
        <w:rPr>
          <w:rFonts w:ascii="方正仿宋_GBK" w:eastAsia="方正仿宋_GBK" w:hAnsi="黑体" w:cs="方正仿宋_GBK" w:hint="eastAsia"/>
          <w:sz w:val="32"/>
          <w:szCs w:val="32"/>
        </w:rPr>
        <w:t>2024年</w:t>
      </w:r>
      <w:r w:rsidR="00710CD7" w:rsidRPr="00BA6ED8">
        <w:rPr>
          <w:rFonts w:ascii="方正仿宋_GBK" w:eastAsia="方正仿宋_GBK" w:hAnsi="黑体" w:cs="方正仿宋_GBK" w:hint="eastAsia"/>
          <w:sz w:val="32"/>
          <w:szCs w:val="32"/>
        </w:rPr>
        <w:t>实际利用外资</w:t>
      </w:r>
      <w:r w:rsidR="00E57AA5" w:rsidRPr="00BA6ED8">
        <w:rPr>
          <w:rFonts w:ascii="方正仿宋_GBK" w:eastAsia="方正仿宋_GBK" w:hAnsi="黑体" w:cs="方正仿宋_GBK" w:hint="eastAsia"/>
          <w:sz w:val="32"/>
          <w:szCs w:val="32"/>
        </w:rPr>
        <w:t>的</w:t>
      </w:r>
      <w:r w:rsidR="00A31478" w:rsidRPr="00BA6ED8">
        <w:rPr>
          <w:rFonts w:ascii="方正仿宋_GBK" w:eastAsia="方正仿宋_GBK" w:hAnsi="黑体" w:cs="方正仿宋_GBK" w:hint="eastAsia"/>
          <w:sz w:val="32"/>
          <w:szCs w:val="32"/>
        </w:rPr>
        <w:t>预期目标</w:t>
      </w:r>
      <w:r w:rsidR="00E57AA5" w:rsidRPr="00BA6ED8">
        <w:rPr>
          <w:rFonts w:ascii="方正仿宋_GBK" w:eastAsia="方正仿宋_GBK" w:hAnsi="黑体" w:cs="方正仿宋_GBK" w:hint="eastAsia"/>
          <w:sz w:val="32"/>
          <w:szCs w:val="32"/>
        </w:rPr>
        <w:t>安排</w:t>
      </w:r>
      <w:r w:rsidR="00710CD7" w:rsidRPr="00BA6ED8">
        <w:rPr>
          <w:rFonts w:ascii="方正仿宋_GBK" w:eastAsia="方正仿宋_GBK" w:hAnsi="黑体" w:cs="方正仿宋_GBK" w:hint="eastAsia"/>
          <w:sz w:val="32"/>
          <w:szCs w:val="32"/>
        </w:rPr>
        <w:t>1</w:t>
      </w:r>
      <w:r w:rsidR="00710CD7" w:rsidRPr="00BA6ED8">
        <w:rPr>
          <w:rFonts w:ascii="方正仿宋_GBK" w:eastAsia="方正仿宋_GBK" w:hAnsi="黑体" w:cs="方正仿宋_GBK"/>
          <w:sz w:val="32"/>
          <w:szCs w:val="32"/>
        </w:rPr>
        <w:t>4</w:t>
      </w:r>
      <w:r w:rsidR="00710CD7" w:rsidRPr="00BA6ED8">
        <w:rPr>
          <w:rFonts w:ascii="方正仿宋_GBK" w:eastAsia="方正仿宋_GBK" w:hAnsi="黑体" w:cs="方正仿宋_GBK" w:hint="eastAsia"/>
          <w:sz w:val="32"/>
          <w:szCs w:val="32"/>
        </w:rPr>
        <w:t>亿美元。</w:t>
      </w:r>
    </w:p>
    <w:p w:rsidR="00710CD7" w:rsidRPr="00BA6ED8" w:rsidRDefault="00CF5E5C" w:rsidP="004A12AA">
      <w:pPr>
        <w:overflowPunct w:val="0"/>
        <w:spacing w:line="570" w:lineRule="exact"/>
        <w:ind w:firstLineChars="200" w:firstLine="640"/>
        <w:rPr>
          <w:rFonts w:ascii="方正仿宋_GBK" w:eastAsia="方正仿宋_GBK" w:hAnsi="黑体" w:cs="方正仿宋_GBK"/>
          <w:sz w:val="32"/>
          <w:szCs w:val="32"/>
        </w:rPr>
      </w:pPr>
      <w:r w:rsidRPr="00BA6ED8">
        <w:rPr>
          <w:rFonts w:ascii="方正楷体_GBK" w:eastAsia="方正楷体_GBK" w:hAnsi="黑体" w:cs="方正仿宋_GBK" w:hint="eastAsia"/>
          <w:sz w:val="32"/>
          <w:szCs w:val="32"/>
        </w:rPr>
        <w:t>——</w:t>
      </w:r>
      <w:r w:rsidR="00EF2ED2" w:rsidRPr="00BA6ED8">
        <w:rPr>
          <w:rFonts w:ascii="方正楷体_GBK" w:eastAsia="方正楷体_GBK" w:hAnsi="黑体" w:cs="方正仿宋_GBK" w:hint="eastAsia"/>
          <w:sz w:val="32"/>
          <w:szCs w:val="32"/>
        </w:rPr>
        <w:t>全体</w:t>
      </w:r>
      <w:r w:rsidR="00741791" w:rsidRPr="00BA6ED8">
        <w:rPr>
          <w:rFonts w:ascii="方正楷体_GBK" w:eastAsia="方正楷体_GBK" w:hAnsi="黑体" w:cs="方正仿宋_GBK" w:hint="eastAsia"/>
          <w:sz w:val="32"/>
          <w:szCs w:val="32"/>
        </w:rPr>
        <w:t>居民人均可支配收入与经济增长</w:t>
      </w:r>
      <w:r w:rsidR="00DE3D4D" w:rsidRPr="00BA6ED8">
        <w:rPr>
          <w:rFonts w:ascii="方正楷体_GBK" w:eastAsia="方正楷体_GBK" w:hAnsi="黑体" w:cs="方正仿宋_GBK" w:hint="eastAsia"/>
          <w:sz w:val="32"/>
          <w:szCs w:val="32"/>
        </w:rPr>
        <w:t>同步。</w:t>
      </w:r>
      <w:r w:rsidR="00DE3D4D" w:rsidRPr="00BA6ED8">
        <w:rPr>
          <w:rFonts w:ascii="方正仿宋_GBK" w:eastAsia="方正仿宋_GBK" w:hAnsi="黑体" w:cs="方正仿宋_GBK" w:hint="eastAsia"/>
          <w:sz w:val="32"/>
          <w:szCs w:val="32"/>
        </w:rPr>
        <w:t>推动居民增收和经济增长同步是经济高质量发展的应有之义。落实全省中等收入群体壮大行动和农民收入十年倍增计划，</w:t>
      </w:r>
      <w:r w:rsidR="00412458" w:rsidRPr="00BA6ED8">
        <w:rPr>
          <w:rFonts w:ascii="方正仿宋_GBK" w:eastAsia="方正仿宋_GBK" w:hAnsi="黑体" w:cs="方正仿宋_GBK" w:hint="eastAsia"/>
          <w:sz w:val="32"/>
          <w:szCs w:val="32"/>
        </w:rPr>
        <w:t>必须</w:t>
      </w:r>
      <w:r w:rsidR="00DE3D4D" w:rsidRPr="00BA6ED8">
        <w:rPr>
          <w:rFonts w:ascii="方正仿宋_GBK" w:eastAsia="方正仿宋_GBK" w:hAnsi="黑体" w:cs="方正仿宋_GBK" w:hint="eastAsia"/>
          <w:sz w:val="32"/>
          <w:szCs w:val="32"/>
        </w:rPr>
        <w:t>努力提高居民收入在国民收入分配中的比重，提高</w:t>
      </w:r>
      <w:r w:rsidR="00741791" w:rsidRPr="00BA6ED8">
        <w:rPr>
          <w:rFonts w:ascii="方正仿宋_GBK" w:eastAsia="方正仿宋_GBK" w:hAnsi="黑体" w:cs="方正仿宋_GBK" w:hint="eastAsia"/>
          <w:sz w:val="32"/>
          <w:szCs w:val="32"/>
        </w:rPr>
        <w:t>劳动报酬在初次分配中的比重，实现</w:t>
      </w:r>
      <w:r w:rsidR="00EF2ED2" w:rsidRPr="00BA6ED8">
        <w:rPr>
          <w:rFonts w:ascii="方正仿宋_GBK" w:eastAsia="方正仿宋_GBK" w:hAnsi="黑体" w:cs="方正仿宋_GBK" w:hint="eastAsia"/>
          <w:sz w:val="32"/>
          <w:szCs w:val="32"/>
        </w:rPr>
        <w:t>全体</w:t>
      </w:r>
      <w:r w:rsidR="00741791" w:rsidRPr="00BA6ED8">
        <w:rPr>
          <w:rFonts w:ascii="方正仿宋_GBK" w:eastAsia="方正仿宋_GBK" w:hAnsi="黑体" w:cs="方正仿宋_GBK" w:hint="eastAsia"/>
          <w:sz w:val="32"/>
          <w:szCs w:val="32"/>
        </w:rPr>
        <w:t>居民人均可支配收入与经济增长</w:t>
      </w:r>
      <w:r w:rsidR="00DE3D4D" w:rsidRPr="00BA6ED8">
        <w:rPr>
          <w:rFonts w:ascii="方正仿宋_GBK" w:eastAsia="方正仿宋_GBK" w:hAnsi="黑体" w:cs="方正仿宋_GBK" w:hint="eastAsia"/>
          <w:sz w:val="32"/>
          <w:szCs w:val="32"/>
        </w:rPr>
        <w:t>同步</w:t>
      </w:r>
      <w:r w:rsidR="00344310" w:rsidRPr="00BA6ED8">
        <w:rPr>
          <w:rFonts w:ascii="方正仿宋_GBK" w:eastAsia="方正仿宋_GBK" w:hAnsi="黑体" w:cs="方正仿宋_GBK" w:hint="eastAsia"/>
          <w:sz w:val="32"/>
          <w:szCs w:val="32"/>
        </w:rPr>
        <w:t>。</w:t>
      </w:r>
    </w:p>
    <w:p w:rsidR="004A12AA" w:rsidRPr="00BA6ED8" w:rsidRDefault="004A12AA" w:rsidP="004A12AA">
      <w:pPr>
        <w:overflowPunct w:val="0"/>
        <w:spacing w:line="570" w:lineRule="exact"/>
        <w:ind w:firstLineChars="200" w:firstLine="640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——城镇新增就业6万人以上，城镇</w:t>
      </w:r>
      <w:r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调查失业率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5%左右</w:t>
      </w:r>
      <w:r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，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节能减排完成省定目标，主要</w:t>
      </w:r>
      <w:r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经济指标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增幅</w:t>
      </w:r>
      <w:r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站稳全省第一方阵。</w:t>
      </w:r>
    </w:p>
    <w:p w:rsidR="00F94687" w:rsidRPr="00BA6ED8" w:rsidRDefault="004A12AA" w:rsidP="004A12AA">
      <w:pPr>
        <w:overflowPunct w:val="0"/>
        <w:spacing w:line="570" w:lineRule="exact"/>
        <w:ind w:firstLineChars="200" w:firstLine="640"/>
        <w:rPr>
          <w:rFonts w:ascii="Times New Roman" w:eastAsia="方正仿宋_GBK" w:hAnsi="Times New Roman" w:cs="Times New Roman"/>
          <w:b/>
          <w:w w:val="90"/>
          <w:sz w:val="32"/>
          <w:szCs w:val="32"/>
        </w:rPr>
      </w:pP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此外，与“十四五”规划和全省高质量考核指标体系相衔接，考虑指标的不同属性和目标的可下达性，研究提出</w:t>
      </w:r>
      <w:r w:rsidR="00010733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2024年泰州市经济社会发展计划草案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。</w:t>
      </w:r>
    </w:p>
    <w:p w:rsidR="00993C8E" w:rsidRPr="00BA6ED8" w:rsidRDefault="00993C8E" w:rsidP="00993C8E">
      <w:pPr>
        <w:spacing w:line="550" w:lineRule="exact"/>
        <w:ind w:firstLine="660"/>
        <w:rPr>
          <w:rFonts w:ascii="Times New Roman" w:eastAsia="黑体" w:hAnsi="Times New Roman" w:cs="Times New Roman"/>
          <w:sz w:val="32"/>
          <w:szCs w:val="32"/>
        </w:rPr>
      </w:pPr>
      <w:r w:rsidRPr="00BA6ED8">
        <w:rPr>
          <w:rFonts w:ascii="Times New Roman" w:eastAsia="黑体" w:hAnsi="Times New Roman" w:cs="Times New Roman" w:hint="eastAsia"/>
          <w:sz w:val="32"/>
          <w:szCs w:val="32"/>
        </w:rPr>
        <w:t>三、</w:t>
      </w:r>
      <w:r w:rsidR="00056727" w:rsidRPr="00BA6ED8">
        <w:rPr>
          <w:rFonts w:ascii="Times New Roman" w:eastAsia="黑体" w:hAnsi="Times New Roman" w:cs="Times New Roman" w:hint="eastAsia"/>
          <w:sz w:val="32"/>
          <w:szCs w:val="32"/>
        </w:rPr>
        <w:t>202</w:t>
      </w:r>
      <w:r w:rsidR="00056727" w:rsidRPr="00BA6ED8">
        <w:rPr>
          <w:rFonts w:ascii="Times New Roman" w:eastAsia="黑体" w:hAnsi="Times New Roman" w:cs="Times New Roman"/>
          <w:sz w:val="32"/>
          <w:szCs w:val="32"/>
        </w:rPr>
        <w:t>4</w:t>
      </w:r>
      <w:r w:rsidR="00056727" w:rsidRPr="00BA6ED8">
        <w:rPr>
          <w:rFonts w:ascii="Times New Roman" w:eastAsia="黑体" w:hAnsi="Times New Roman" w:cs="Times New Roman" w:hint="eastAsia"/>
          <w:sz w:val="32"/>
          <w:szCs w:val="32"/>
        </w:rPr>
        <w:t>年全市</w:t>
      </w:r>
      <w:r w:rsidR="00056727" w:rsidRPr="00BA6ED8">
        <w:rPr>
          <w:rFonts w:ascii="Times New Roman" w:eastAsia="黑体" w:hAnsi="Times New Roman" w:cs="方正黑体_GBK" w:hint="eastAsia"/>
          <w:sz w:val="32"/>
          <w:szCs w:val="32"/>
        </w:rPr>
        <w:t>国民经济和社会发展的主要任务</w:t>
      </w:r>
    </w:p>
    <w:p w:rsidR="004A61D1" w:rsidRPr="00BA6ED8" w:rsidRDefault="00F36652" w:rsidP="00D51026">
      <w:pPr>
        <w:overflowPunct w:val="0"/>
        <w:spacing w:line="560" w:lineRule="exact"/>
        <w:ind w:firstLineChars="200" w:firstLine="640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202</w:t>
      </w:r>
      <w:r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4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年，坚持</w:t>
      </w:r>
      <w:r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以习近平新时代中国特色社会主义思想为指</w:t>
      </w:r>
      <w:r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lastRenderedPageBreak/>
        <w:t>导，</w:t>
      </w:r>
      <w:r w:rsidR="00F9468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全面贯彻党的二十大和二十届二中全会精神，深入贯彻</w:t>
      </w:r>
      <w:r w:rsidR="00D51026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习近平总书记</w:t>
      </w:r>
      <w:r w:rsidR="00174A4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对江苏</w:t>
      </w:r>
      <w:r w:rsidR="00174A4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工作</w:t>
      </w:r>
      <w:r w:rsidR="00D51026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重要讲话重要指示精神，</w:t>
      </w:r>
      <w:r w:rsidR="00586DFE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聚焦经济建设这一中心工作</w:t>
      </w:r>
      <w:r w:rsidR="00D20EC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和</w:t>
      </w:r>
      <w:r w:rsidR="00586DFE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高质量发展这一首要任务，</w:t>
      </w:r>
      <w:r w:rsidR="000B029C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坚持稳中</w:t>
      </w:r>
      <w:r w:rsidR="000B029C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求进工作总基调</w:t>
      </w:r>
      <w:r w:rsidR="000B029C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</w:t>
      </w:r>
      <w:r w:rsidR="00174A4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完整</w:t>
      </w:r>
      <w:r w:rsidR="00174A4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、准确、全面贯彻新发展理念，服务构建新发展格局，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全面落实“四个走在前”“四个新”重大</w:t>
      </w:r>
      <w:r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任务，</w:t>
      </w:r>
      <w:r w:rsidR="00174A4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深化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“致力民生、聚力转型”两大主题</w:t>
      </w:r>
      <w:r w:rsidR="00174A4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工作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，提升“产业</w:t>
      </w:r>
      <w:r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、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城市</w:t>
      </w:r>
      <w:r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、民生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”三个</w:t>
      </w:r>
      <w:r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能级，</w:t>
      </w:r>
      <w:r w:rsidR="00174A4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巩固</w:t>
      </w:r>
      <w:r w:rsidR="00174A4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和增强经济回升向好态势，</w:t>
      </w:r>
      <w:r w:rsidR="004B535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更好</w:t>
      </w:r>
      <w:r w:rsidR="004B535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统筹发展和安全，</w:t>
      </w:r>
      <w:r w:rsidR="00174A4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努力</w:t>
      </w:r>
      <w:r w:rsidR="00174A4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在高质量发展</w:t>
      </w:r>
      <w:r w:rsidR="00E72220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上</w:t>
      </w:r>
      <w:r w:rsidR="00174A4A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走在前列、在推进中国式现代化中走在前做示范，</w:t>
      </w:r>
      <w:r w:rsidR="000B029C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不断</w:t>
      </w:r>
      <w:r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谱写“强富美高”新泰州现代化建设新篇章。</w:t>
      </w:r>
    </w:p>
    <w:p w:rsidR="008563BF" w:rsidRPr="00BA6ED8" w:rsidRDefault="009C0034" w:rsidP="0068575F">
      <w:pPr>
        <w:overflowPunct w:val="0"/>
        <w:spacing w:line="560" w:lineRule="exact"/>
        <w:ind w:firstLineChars="200" w:firstLine="640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1</w:t>
      </w:r>
      <w:r w:rsidRPr="00BA6ED8">
        <w:rPr>
          <w:rFonts w:ascii="方正楷体_GBK" w:eastAsia="方正楷体_GBK" w:hAnsi="Times New Roman" w:cs="方正仿宋_GBK"/>
          <w:kern w:val="0"/>
          <w:sz w:val="32"/>
          <w:szCs w:val="32"/>
        </w:rPr>
        <w:t xml:space="preserve">. </w:t>
      </w:r>
      <w:r w:rsidR="004511CB" w:rsidRPr="00BA6ED8">
        <w:rPr>
          <w:rFonts w:ascii="Times New Roman" w:eastAsia="楷体_GB2312" w:hAnsi="Times New Roman" w:cs="Times New Roman" w:hint="eastAsia"/>
          <w:sz w:val="32"/>
          <w:szCs w:val="32"/>
        </w:rPr>
        <w:t>围绕</w:t>
      </w:r>
      <w:r w:rsidR="00FD2CFF" w:rsidRPr="00BA6ED8">
        <w:rPr>
          <w:rFonts w:ascii="Times New Roman" w:eastAsia="楷体_GB2312" w:hAnsi="Times New Roman" w:cs="Times New Roman" w:hint="eastAsia"/>
          <w:sz w:val="32"/>
          <w:szCs w:val="32"/>
        </w:rPr>
        <w:t>建设</w:t>
      </w:r>
      <w:r w:rsidR="00FD2CFF" w:rsidRPr="00BA6ED8">
        <w:rPr>
          <w:rFonts w:ascii="Times New Roman" w:eastAsia="楷体_GB2312" w:hAnsi="Times New Roman" w:cs="Times New Roman"/>
          <w:sz w:val="32"/>
          <w:szCs w:val="32"/>
        </w:rPr>
        <w:t>现代化产业体系</w:t>
      </w:r>
      <w:r w:rsidR="004511CB" w:rsidRPr="00BA6ED8">
        <w:rPr>
          <w:rFonts w:ascii="Times New Roman" w:eastAsia="楷体_GB2312" w:hAnsi="Times New Roman" w:cs="Times New Roman" w:hint="eastAsia"/>
          <w:sz w:val="32"/>
          <w:szCs w:val="32"/>
        </w:rPr>
        <w:t>，全力</w:t>
      </w:r>
      <w:r w:rsidR="00493C98" w:rsidRPr="00BA6ED8">
        <w:rPr>
          <w:rFonts w:ascii="Times New Roman" w:eastAsia="楷体_GB2312" w:hAnsi="Times New Roman" w:cs="Times New Roman" w:hint="eastAsia"/>
          <w:sz w:val="32"/>
          <w:szCs w:val="32"/>
        </w:rPr>
        <w:t>发展壮大</w:t>
      </w:r>
      <w:r w:rsidR="00493C98" w:rsidRPr="00BA6ED8">
        <w:rPr>
          <w:rFonts w:ascii="Times New Roman" w:eastAsia="楷体_GB2312" w:hAnsi="Times New Roman" w:cs="Times New Roman"/>
          <w:sz w:val="32"/>
          <w:szCs w:val="32"/>
        </w:rPr>
        <w:t>实体经济</w:t>
      </w:r>
      <w:r w:rsidR="004511CB" w:rsidRPr="00BA6ED8">
        <w:rPr>
          <w:rFonts w:ascii="Times New Roman" w:eastAsia="楷体_GB2312" w:hAnsi="Times New Roman" w:cs="Times New Roman" w:hint="eastAsia"/>
          <w:sz w:val="32"/>
          <w:szCs w:val="32"/>
        </w:rPr>
        <w:t>。</w:t>
      </w:r>
      <w:r w:rsidR="009944B6" w:rsidRPr="00BA6ED8">
        <w:rPr>
          <w:rFonts w:ascii="方正黑体_GBK" w:eastAsia="方正黑体_GBK" w:hAnsi="Times New Roman" w:cs="方正仿宋_GBK" w:hint="eastAsia"/>
          <w:kern w:val="0"/>
          <w:sz w:val="32"/>
          <w:szCs w:val="32"/>
        </w:rPr>
        <w:t>一</w:t>
      </w:r>
      <w:r w:rsidR="007E6A72" w:rsidRPr="00BA6ED8">
        <w:rPr>
          <w:rFonts w:ascii="方正黑体_GBK" w:eastAsia="方正黑体_GBK" w:hAnsi="Times New Roman" w:cs="方正仿宋_GBK" w:hint="eastAsia"/>
          <w:kern w:val="0"/>
          <w:sz w:val="32"/>
          <w:szCs w:val="32"/>
        </w:rPr>
        <w:t>是</w:t>
      </w:r>
      <w:r w:rsidR="00F36652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大力</w:t>
      </w:r>
      <w:r w:rsidR="00CE7CF4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推进新型工业化</w:t>
      </w:r>
      <w:r w:rsidR="00493C98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。</w:t>
      </w:r>
      <w:r w:rsidR="0096271B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着眼塑造</w:t>
      </w:r>
      <w:r w:rsidR="00B3649D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大健康产业</w:t>
      </w:r>
      <w:r w:rsidR="0096271B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地标</w:t>
      </w:r>
      <w:r w:rsidR="00B3649D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</w:t>
      </w:r>
      <w:r w:rsidR="0068575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创建国家级泰州队列研究中心</w:t>
      </w:r>
      <w:r w:rsidR="00260A9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</w:t>
      </w:r>
      <w:r w:rsidR="0068575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谋划建设</w:t>
      </w:r>
      <w:r w:rsidR="0068575F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泰州实验室，</w:t>
      </w:r>
      <w:r w:rsidR="0096271B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推动</w:t>
      </w:r>
      <w:r w:rsidR="0068575F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打造P3、GLP、GCP等关键平台。</w:t>
      </w:r>
      <w:r w:rsidR="00D817E8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深化泰</w:t>
      </w:r>
      <w:r w:rsidR="00D817E8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连锡生物医药、通泰扬海工装</w:t>
      </w:r>
      <w:r w:rsidR="0029065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备和高技术船舶两大国家制造业集群建设</w:t>
      </w:r>
      <w:r w:rsidR="00D817E8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，前瞻布局</w:t>
      </w:r>
      <w:r w:rsidR="00D817E8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细胞和基因技术、新型储能、前沿新材料、深海深地空天等未来产业</w:t>
      </w:r>
      <w:r w:rsidR="00D817E8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新赛道</w:t>
      </w:r>
      <w:r w:rsidR="00F1651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，加快</w:t>
      </w:r>
      <w:r w:rsidR="00F1651F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形成新质生产力</w:t>
      </w:r>
      <w:r w:rsidR="00D817E8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。</w:t>
      </w:r>
      <w:r w:rsidR="00B064A3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持续推进</w:t>
      </w:r>
      <w:r w:rsidR="00E5142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绿色制造体系建设，新增省级以上绿色制造示范</w:t>
      </w:r>
      <w:r w:rsidR="00E51420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10家以上</w:t>
      </w:r>
      <w:r w:rsidR="00E5142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，实施节能绿色改造项目</w:t>
      </w:r>
      <w:r w:rsidR="00E51420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100个。</w:t>
      </w:r>
      <w:r w:rsidR="00D817E8" w:rsidRPr="00BA6ED8">
        <w:rPr>
          <w:rFonts w:ascii="Times New Roman" w:eastAsia="黑体" w:hAnsi="Times New Roman" w:cs="Times New Roman" w:hint="eastAsia"/>
          <w:sz w:val="32"/>
          <w:szCs w:val="32"/>
        </w:rPr>
        <w:t>二是</w:t>
      </w:r>
      <w:r w:rsidR="00412458" w:rsidRPr="00BA6ED8">
        <w:rPr>
          <w:rFonts w:ascii="方正仿宋_GBK" w:eastAsia="方正仿宋_GBK" w:hAnsi="Times New Roman" w:cs="Times New Roman" w:hint="eastAsia"/>
          <w:bCs/>
          <w:kern w:val="0"/>
          <w:sz w:val="32"/>
          <w:szCs w:val="32"/>
        </w:rPr>
        <w:t>全面</w:t>
      </w:r>
      <w:r w:rsidR="00D817E8" w:rsidRPr="00BA6ED8">
        <w:rPr>
          <w:rFonts w:ascii="方正仿宋_GBK" w:eastAsia="方正仿宋_GBK" w:hAnsi="Times New Roman" w:cs="Times New Roman" w:hint="eastAsia"/>
          <w:bCs/>
          <w:kern w:val="0"/>
          <w:sz w:val="32"/>
          <w:szCs w:val="32"/>
        </w:rPr>
        <w:t>提升</w:t>
      </w:r>
      <w:r w:rsidR="00793243" w:rsidRPr="00BA6ED8">
        <w:rPr>
          <w:rFonts w:ascii="方正仿宋_GBK" w:eastAsia="方正仿宋_GBK" w:hAnsi="Times New Roman" w:cs="Times New Roman" w:hint="eastAsia"/>
          <w:bCs/>
          <w:kern w:val="0"/>
          <w:sz w:val="32"/>
          <w:szCs w:val="32"/>
        </w:rPr>
        <w:t>科技创新能力</w:t>
      </w:r>
      <w:r w:rsidR="00D817E8" w:rsidRPr="00BA6ED8">
        <w:rPr>
          <w:rFonts w:ascii="方正仿宋_GBK" w:eastAsia="方正仿宋_GBK" w:hAnsi="Times New Roman" w:cs="Times New Roman" w:hint="eastAsia"/>
          <w:bCs/>
          <w:kern w:val="0"/>
          <w:sz w:val="32"/>
          <w:szCs w:val="32"/>
        </w:rPr>
        <w:t>。</w:t>
      </w:r>
      <w:r w:rsidR="005B701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深化</w:t>
      </w:r>
      <w:r w:rsidR="00D817E8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“智改数转网联”，</w:t>
      </w:r>
      <w:r w:rsidR="0068575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打造</w:t>
      </w:r>
      <w:r w:rsidR="0044130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“1+N+X”工业互联网</w:t>
      </w:r>
      <w:r w:rsidR="0044130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平台矩阵</w:t>
      </w:r>
      <w:r w:rsidR="00ED7C2E" w:rsidRPr="00BA6ED8">
        <w:rPr>
          <w:rStyle w:val="ad"/>
          <w:rFonts w:ascii="方正仿宋_GBK" w:eastAsia="方正仿宋_GBK" w:hAnsi="Times New Roman" w:cs="Times New Roman"/>
          <w:kern w:val="0"/>
          <w:sz w:val="32"/>
          <w:szCs w:val="32"/>
        </w:rPr>
        <w:footnoteReference w:id="7"/>
      </w:r>
      <w:r w:rsidR="0044130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，</w:t>
      </w:r>
      <w:r w:rsidR="0068575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争</w:t>
      </w:r>
      <w:r w:rsidR="0068575F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创省级以上</w:t>
      </w:r>
      <w:r w:rsidR="0068575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智能</w:t>
      </w:r>
      <w:r w:rsidR="0068575F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制造示范车间</w:t>
      </w:r>
      <w:r w:rsidR="0068575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20家、</w:t>
      </w:r>
      <w:r w:rsidR="0068575F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智能制造示范工厂</w:t>
      </w:r>
      <w:r w:rsidR="00051F18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（场景）</w:t>
      </w:r>
      <w:r w:rsidR="0068575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10家</w:t>
      </w:r>
      <w:r w:rsidR="0068575F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，争取</w:t>
      </w:r>
      <w:r w:rsidR="0019235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成为</w:t>
      </w:r>
      <w:r w:rsidR="0068575F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国家医疗数据要素流</w:t>
      </w:r>
      <w:r w:rsidR="0068575F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lastRenderedPageBreak/>
        <w:t>通试点</w:t>
      </w:r>
      <w:r w:rsidR="004D7EE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。</w:t>
      </w:r>
      <w:r w:rsidR="0068575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优化科技创新积分管理机制，</w:t>
      </w:r>
      <w:r w:rsidR="003B374E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加强</w:t>
      </w:r>
      <w:r w:rsidR="0068575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离岸创新中心建设</w:t>
      </w:r>
      <w:r w:rsidR="00EC0B5C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</w:t>
      </w:r>
      <w:r w:rsidR="0068575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新增</w:t>
      </w:r>
      <w:r w:rsidR="0068575F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省级以上企业研发机构</w:t>
      </w:r>
      <w:r w:rsidR="0068575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30家</w:t>
      </w:r>
      <w:r w:rsidR="0068575F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、省新技术新产品</w:t>
      </w:r>
      <w:r w:rsidR="0068575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100个</w:t>
      </w:r>
      <w:r w:rsidR="0068575F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。</w:t>
      </w:r>
      <w:r w:rsidR="0044130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培育省级以上专精特新</w:t>
      </w:r>
      <w:r w:rsidR="0068575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中小</w:t>
      </w:r>
      <w:r w:rsidR="0044130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企业</w:t>
      </w:r>
      <w:r w:rsidR="0068575F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6</w:t>
      </w:r>
      <w:r w:rsidR="0044130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0家</w:t>
      </w:r>
      <w:r w:rsidR="0068575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</w:t>
      </w:r>
      <w:r w:rsidR="00265F4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新</w:t>
      </w:r>
      <w:r w:rsidR="0012335B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认定</w:t>
      </w:r>
      <w:r w:rsidR="0044130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高新技术企业</w:t>
      </w:r>
      <w:r w:rsidR="009008C7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6</w:t>
      </w:r>
      <w:r w:rsidR="0044130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00家</w:t>
      </w:r>
      <w:r w:rsidR="00713995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，新增</w:t>
      </w:r>
      <w:r w:rsidR="005C6E3B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发明专利</w:t>
      </w:r>
      <w:r w:rsidR="0068575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授权</w:t>
      </w:r>
      <w:r w:rsidR="005C6E3B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4000件</w:t>
      </w:r>
      <w:r w:rsidR="0096271B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，争创质量</w:t>
      </w:r>
      <w:r w:rsidR="0096271B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强国标杆城市</w:t>
      </w:r>
      <w:r w:rsidR="0044130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。</w:t>
      </w:r>
      <w:r w:rsidR="003C3AC7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建设</w:t>
      </w:r>
      <w:r w:rsidR="003C3AC7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青年和人才友好型城市，</w:t>
      </w:r>
      <w:r w:rsidR="00EC0B5C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实施青年人才“聚泰”三年行动，</w:t>
      </w:r>
      <w:r w:rsidR="00DC72D4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新增青年人才</w:t>
      </w:r>
      <w:r w:rsidR="00DC72D4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4万名、高层次人才2800名。</w:t>
      </w:r>
      <w:r w:rsidR="00D817E8" w:rsidRPr="00BA6ED8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114212" w:rsidRPr="00BA6ED8">
        <w:rPr>
          <w:rFonts w:ascii="Times New Roman" w:eastAsia="黑体" w:hAnsi="Times New Roman" w:cs="Times New Roman" w:hint="eastAsia"/>
          <w:sz w:val="32"/>
          <w:szCs w:val="32"/>
        </w:rPr>
        <w:t>是</w:t>
      </w:r>
      <w:r w:rsidR="00386A2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持续</w:t>
      </w:r>
      <w:r w:rsidR="00114212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推进现代服务业高质量发展。</w:t>
      </w:r>
      <w:r w:rsidR="00260A9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大力发展产业链科研</w:t>
      </w:r>
      <w:r w:rsidR="00260A9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开发、产业链物流、产业链金融以及数字化服务等生产性服务业</w:t>
      </w:r>
      <w:r w:rsidR="00260A9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</w:t>
      </w:r>
      <w:r w:rsidR="000B6A63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培育</w:t>
      </w:r>
      <w:r w:rsidR="00114212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一批</w:t>
      </w:r>
      <w:r w:rsidR="000B6A63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省级</w:t>
      </w:r>
      <w:r w:rsidR="00114212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现代服务业集聚区</w:t>
      </w:r>
      <w:r w:rsidR="000B6A63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和</w:t>
      </w:r>
      <w:r w:rsidR="000B6A63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现代服务业与先进制造业融合试点单位</w:t>
      </w:r>
      <w:r w:rsidR="00114212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，培育省级物流示范园区1-2</w:t>
      </w:r>
      <w:r w:rsidR="00A12BBD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家，</w:t>
      </w:r>
      <w:r w:rsidR="00A12BBD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全力</w:t>
      </w:r>
      <w:r w:rsidR="00A12BBD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推进国家现代流通战略支点城市建设。</w:t>
      </w:r>
    </w:p>
    <w:p w:rsidR="00EA07EE" w:rsidRPr="00BA6ED8" w:rsidRDefault="009C0034" w:rsidP="00CB6011">
      <w:pPr>
        <w:overflowPunct w:val="0"/>
        <w:spacing w:line="560" w:lineRule="exact"/>
        <w:ind w:firstLineChars="200" w:firstLine="640"/>
        <w:rPr>
          <w:rFonts w:ascii="方正仿宋_GBK" w:eastAsia="方正仿宋_GBK" w:hAnsi="Times New Roman" w:cs="Times New Roman"/>
          <w:kern w:val="0"/>
          <w:sz w:val="32"/>
          <w:szCs w:val="32"/>
        </w:rPr>
      </w:pPr>
      <w:r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2</w:t>
      </w:r>
      <w:r w:rsidRPr="00BA6ED8">
        <w:rPr>
          <w:rFonts w:ascii="方正楷体_GBK" w:eastAsia="方正楷体_GBK" w:hAnsi="Times New Roman" w:cs="方正仿宋_GBK"/>
          <w:kern w:val="0"/>
          <w:sz w:val="32"/>
          <w:szCs w:val="32"/>
        </w:rPr>
        <w:t xml:space="preserve">. </w:t>
      </w:r>
      <w:r w:rsidR="00455B80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围绕</w:t>
      </w:r>
      <w:r w:rsidR="00F53A68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培育</w:t>
      </w:r>
      <w:r w:rsidR="00F53A68" w:rsidRPr="00BA6ED8">
        <w:rPr>
          <w:rFonts w:ascii="方正楷体_GBK" w:eastAsia="方正楷体_GBK" w:hAnsi="Times New Roman" w:cs="方正仿宋_GBK"/>
          <w:kern w:val="0"/>
          <w:sz w:val="32"/>
          <w:szCs w:val="32"/>
        </w:rPr>
        <w:t>新动能</w:t>
      </w:r>
      <w:r w:rsidR="00F53A68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新优势</w:t>
      </w:r>
      <w:r w:rsidR="00455B80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，全力</w:t>
      </w:r>
      <w:r w:rsidR="005E2F13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拓展</w:t>
      </w:r>
      <w:r w:rsidR="00EA07EE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有效</w:t>
      </w:r>
      <w:r w:rsidR="00EA07EE" w:rsidRPr="00BA6ED8">
        <w:rPr>
          <w:rFonts w:ascii="方正楷体_GBK" w:eastAsia="方正楷体_GBK" w:hAnsi="Times New Roman" w:cs="方正仿宋_GBK"/>
          <w:kern w:val="0"/>
          <w:sz w:val="32"/>
          <w:szCs w:val="32"/>
        </w:rPr>
        <w:t>投资</w:t>
      </w:r>
      <w:r w:rsidR="005E2F13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空间</w:t>
      </w:r>
      <w:r w:rsidR="00455B80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。</w:t>
      </w:r>
      <w:r w:rsidR="008563BF" w:rsidRPr="00BA6ED8">
        <w:rPr>
          <w:rFonts w:ascii="Times New Roman" w:eastAsia="黑体" w:hAnsi="Times New Roman" w:cs="Times New Roman" w:hint="eastAsia"/>
          <w:spacing w:val="2"/>
          <w:sz w:val="32"/>
          <w:szCs w:val="32"/>
        </w:rPr>
        <w:t>一是</w:t>
      </w:r>
      <w:r w:rsidR="00BD5C1D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持续</w:t>
      </w:r>
      <w:r w:rsidR="00BD5C1D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推进</w:t>
      </w:r>
      <w:r w:rsidR="00BD5C1D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重大项目招引</w:t>
      </w:r>
      <w:r w:rsidR="00BD5C1D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建设。</w:t>
      </w:r>
      <w:r w:rsidR="008563B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深</w:t>
      </w:r>
      <w:r w:rsidR="000350B5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入</w:t>
      </w:r>
      <w:r w:rsidR="00BD5C1D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开展</w:t>
      </w:r>
      <w:r w:rsidR="008563B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“三比一提升”行动</w:t>
      </w:r>
      <w:r w:rsidR="00B9067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</w:t>
      </w:r>
      <w:r w:rsidR="00344310" w:rsidRPr="00BA6ED8">
        <w:rPr>
          <w:rFonts w:ascii="方正仿宋_GBK" w:eastAsia="方正仿宋_GBK" w:hAnsi="Times New Roman" w:cs="方正仿宋_GBK" w:hint="eastAsia"/>
          <w:sz w:val="32"/>
          <w:szCs w:val="24"/>
        </w:rPr>
        <w:t>聚焦主导产业和重点产业链，</w:t>
      </w:r>
      <w:r w:rsidR="004E18C0" w:rsidRPr="00BA6ED8">
        <w:rPr>
          <w:rFonts w:ascii="方正仿宋_GBK" w:eastAsia="方正仿宋_GBK" w:hAnsi="Times New Roman" w:cs="方正仿宋_GBK" w:hint="eastAsia"/>
          <w:sz w:val="32"/>
          <w:szCs w:val="24"/>
        </w:rPr>
        <w:t>持续</w:t>
      </w:r>
      <w:r w:rsidR="008563B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招引落户一批基地型、旗舰型、牵引型重大项目，</w:t>
      </w:r>
      <w:r w:rsidR="004E18C0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加快</w:t>
      </w:r>
      <w:r w:rsidR="00344310" w:rsidRPr="00BA6ED8">
        <w:rPr>
          <w:rFonts w:ascii="方正仿宋_GBK" w:eastAsia="方正仿宋_GBK" w:hAnsi="Times New Roman" w:cs="方正仿宋_GBK"/>
          <w:sz w:val="32"/>
          <w:szCs w:val="24"/>
        </w:rPr>
        <w:t>形成重大项目压茬推进、滚动实施的良好格局</w:t>
      </w:r>
      <w:r w:rsidR="00344310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</w:t>
      </w:r>
      <w:r w:rsidR="0029065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力争</w:t>
      </w:r>
      <w:r w:rsidR="008563B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5亿元（3000万</w:t>
      </w:r>
      <w:r w:rsidR="0029065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美元）以上</w:t>
      </w:r>
      <w:r w:rsidR="008563BF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项目新开工150个、新竣工100</w:t>
      </w:r>
      <w:r w:rsidR="00663CF2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个，</w:t>
      </w:r>
      <w:r w:rsidR="00CB601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新招引超百亿项目</w:t>
      </w:r>
      <w:r w:rsidR="00CB601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4个、50亿到100亿</w:t>
      </w:r>
      <w:r w:rsidR="00CB601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项目</w:t>
      </w:r>
      <w:r w:rsidR="00CB6011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8个</w:t>
      </w:r>
      <w:r w:rsidR="00723BBB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。</w:t>
      </w:r>
      <w:r w:rsidR="00DF0371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围绕提高技术、能耗、排放等标准，引导企业开展新一轮技术改造和设备更新投资。</w:t>
      </w:r>
      <w:r w:rsidR="0031789C" w:rsidRPr="00BA6ED8">
        <w:rPr>
          <w:rFonts w:ascii="方正黑体_GBK" w:eastAsia="黑体" w:hAnsi="Times New Roman" w:cs="方正仿宋_GBK" w:hint="eastAsia"/>
          <w:sz w:val="32"/>
          <w:szCs w:val="24"/>
        </w:rPr>
        <w:t>二是</w:t>
      </w:r>
      <w:r w:rsidR="0031789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着力加强基础设施建设。</w:t>
      </w:r>
      <w:r w:rsidR="008A0498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服务保障北沿江</w:t>
      </w:r>
      <w:r w:rsidR="008A0498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高铁</w:t>
      </w:r>
      <w:r w:rsidR="008A0498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及三条</w:t>
      </w:r>
      <w:r w:rsidR="008A0498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过江通道建设，</w:t>
      </w:r>
      <w:r w:rsidR="008A0498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开工建设</w:t>
      </w:r>
      <w:r w:rsidR="00C33A1B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盐泰锡常宜铁路，</w:t>
      </w:r>
      <w:r w:rsidR="00787BDC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实施</w:t>
      </w:r>
      <w:r w:rsidR="00C03704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如常</w:t>
      </w:r>
      <w:r w:rsidR="00C03704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高速</w:t>
      </w:r>
      <w:r w:rsidR="00C03704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泰兴段、</w:t>
      </w:r>
      <w:r w:rsidR="00C03704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S232</w:t>
      </w:r>
      <w:r w:rsidR="00C03704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城区段</w:t>
      </w:r>
      <w:r w:rsidR="00C03704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、姜高路二期快速化改造等项目</w:t>
      </w:r>
      <w:r w:rsidR="007A295A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，</w:t>
      </w:r>
      <w:r w:rsidR="009C37A0" w:rsidRPr="00BA6ED8">
        <w:rPr>
          <w:rFonts w:ascii="方正仿宋_GBK" w:eastAsia="方正仿宋_GBK" w:hAnsi="Times New Roman" w:cs="方正仿宋_GBK"/>
          <w:sz w:val="32"/>
          <w:szCs w:val="24"/>
        </w:rPr>
        <w:t>建成阜溧高速</w:t>
      </w:r>
      <w:r w:rsidR="009C37A0" w:rsidRPr="00BA6ED8">
        <w:rPr>
          <w:rFonts w:ascii="方正仿宋_GBK" w:eastAsia="方正仿宋_GBK" w:hAnsi="Times New Roman" w:cs="Times New Roman"/>
          <w:kern w:val="0"/>
          <w:sz w:val="32"/>
          <w:szCs w:val="32"/>
        </w:rPr>
        <w:t>公路建湖至兴化段、常泰长江大桥北接线等项目</w:t>
      </w:r>
      <w:r w:rsidR="009C37A0" w:rsidRPr="00BA6ED8">
        <w:rPr>
          <w:rFonts w:ascii="方正仿宋_GBK" w:eastAsia="方正仿宋_GBK" w:hAnsi="Times New Roman" w:cs="Times New Roman" w:hint="eastAsia"/>
          <w:kern w:val="0"/>
          <w:sz w:val="32"/>
          <w:szCs w:val="32"/>
        </w:rPr>
        <w:t>。</w:t>
      </w:r>
      <w:r w:rsidR="007A295A" w:rsidRPr="00BA6ED8">
        <w:rPr>
          <w:rFonts w:ascii="方正仿宋_GBK" w:eastAsia="方正仿宋_GBK" w:hAnsi="Times New Roman" w:cs="方正仿宋_GBK" w:hint="eastAsia"/>
          <w:sz w:val="32"/>
          <w:szCs w:val="24"/>
        </w:rPr>
        <w:t>筹划</w:t>
      </w:r>
      <w:r w:rsidR="007A295A" w:rsidRPr="00BA6ED8">
        <w:rPr>
          <w:rFonts w:ascii="方正仿宋_GBK" w:eastAsia="方正仿宋_GBK" w:hAnsi="Times New Roman" w:cs="方正仿宋_GBK"/>
          <w:sz w:val="32"/>
          <w:szCs w:val="24"/>
        </w:rPr>
        <w:t>组建市港口集团，</w:t>
      </w:r>
      <w:r w:rsidR="006927F2" w:rsidRPr="00BA6ED8">
        <w:rPr>
          <w:rFonts w:ascii="方正仿宋_GBK" w:eastAsia="方正仿宋_GBK" w:hAnsi="Times New Roman" w:cs="方正仿宋_GBK" w:hint="eastAsia"/>
          <w:sz w:val="32"/>
          <w:szCs w:val="24"/>
        </w:rPr>
        <w:t>鼓励</w:t>
      </w:r>
      <w:r w:rsidR="0047104D" w:rsidRPr="00BA6ED8">
        <w:rPr>
          <w:rFonts w:ascii="方正仿宋_GBK" w:eastAsia="方正仿宋_GBK" w:hAnsi="Times New Roman" w:cs="方正仿宋_GBK" w:hint="eastAsia"/>
          <w:sz w:val="32"/>
          <w:szCs w:val="24"/>
        </w:rPr>
        <w:t>园区</w:t>
      </w:r>
      <w:r w:rsidR="0047104D" w:rsidRPr="00BA6ED8">
        <w:rPr>
          <w:rFonts w:ascii="方正仿宋_GBK" w:eastAsia="方正仿宋_GBK" w:hAnsi="Times New Roman" w:cs="方正仿宋_GBK"/>
          <w:sz w:val="32"/>
          <w:szCs w:val="24"/>
        </w:rPr>
        <w:t>实施多式联运集疏运项目</w:t>
      </w:r>
      <w:r w:rsidR="007A295A" w:rsidRPr="00BA6ED8">
        <w:rPr>
          <w:rFonts w:ascii="方正仿宋_GBK" w:eastAsia="方正仿宋_GBK" w:hAnsi="Times New Roman" w:cs="方正仿宋_GBK"/>
          <w:sz w:val="32"/>
          <w:szCs w:val="24"/>
        </w:rPr>
        <w:t>，</w:t>
      </w:r>
      <w:r w:rsidR="007A295A" w:rsidRPr="00BA6ED8">
        <w:rPr>
          <w:rFonts w:ascii="方正仿宋_GBK" w:eastAsia="方正仿宋_GBK" w:hAnsi="Times New Roman" w:cs="方正仿宋_GBK" w:hint="eastAsia"/>
          <w:sz w:val="32"/>
          <w:szCs w:val="24"/>
        </w:rPr>
        <w:t>支持</w:t>
      </w:r>
      <w:r w:rsidR="007A295A" w:rsidRPr="00BA6ED8">
        <w:rPr>
          <w:rFonts w:ascii="方正仿宋_GBK" w:eastAsia="方正仿宋_GBK" w:hAnsi="Times New Roman" w:cs="方正仿宋_GBK" w:hint="eastAsia"/>
          <w:sz w:val="32"/>
          <w:szCs w:val="24"/>
        </w:rPr>
        <w:lastRenderedPageBreak/>
        <w:t>兴化港</w:t>
      </w:r>
      <w:r w:rsidR="007A295A" w:rsidRPr="00BA6ED8">
        <w:rPr>
          <w:rFonts w:ascii="方正仿宋_GBK" w:eastAsia="方正仿宋_GBK" w:hAnsi="Times New Roman" w:cs="方正仿宋_GBK"/>
          <w:sz w:val="32"/>
          <w:szCs w:val="24"/>
        </w:rPr>
        <w:t>、</w:t>
      </w:r>
      <w:r w:rsidR="007A295A" w:rsidRPr="00BA6ED8">
        <w:rPr>
          <w:rFonts w:ascii="方正仿宋_GBK" w:eastAsia="方正仿宋_GBK" w:hAnsi="Times New Roman" w:cs="方正仿宋_GBK" w:hint="eastAsia"/>
          <w:sz w:val="32"/>
          <w:szCs w:val="24"/>
        </w:rPr>
        <w:t>姜堰</w:t>
      </w:r>
      <w:r w:rsidR="007A295A" w:rsidRPr="00BA6ED8">
        <w:rPr>
          <w:rFonts w:ascii="方正仿宋_GBK" w:eastAsia="方正仿宋_GBK" w:hAnsi="Times New Roman" w:cs="方正仿宋_GBK"/>
          <w:sz w:val="32"/>
          <w:szCs w:val="24"/>
        </w:rPr>
        <w:t>港</w:t>
      </w:r>
      <w:r w:rsidR="008A0498" w:rsidRPr="00BA6ED8">
        <w:rPr>
          <w:rFonts w:ascii="方正仿宋_GBK" w:eastAsia="方正仿宋_GBK" w:hAnsi="Times New Roman" w:cs="方正仿宋_GBK" w:hint="eastAsia"/>
          <w:sz w:val="32"/>
          <w:szCs w:val="24"/>
        </w:rPr>
        <w:t>建设海关</w:t>
      </w:r>
      <w:r w:rsidR="008A0498" w:rsidRPr="00BA6ED8">
        <w:rPr>
          <w:rFonts w:ascii="方正仿宋_GBK" w:eastAsia="方正仿宋_GBK" w:hAnsi="Times New Roman" w:cs="方正仿宋_GBK"/>
          <w:sz w:val="32"/>
          <w:szCs w:val="24"/>
        </w:rPr>
        <w:t>监管场所</w:t>
      </w:r>
      <w:r w:rsidR="007A295A" w:rsidRPr="00BA6ED8">
        <w:rPr>
          <w:rFonts w:ascii="方正仿宋_GBK" w:eastAsia="方正仿宋_GBK" w:hAnsi="Times New Roman" w:cs="方正仿宋_GBK"/>
          <w:sz w:val="32"/>
          <w:szCs w:val="24"/>
        </w:rPr>
        <w:t>。</w:t>
      </w:r>
      <w:r w:rsidR="00DF0371" w:rsidRPr="00BA6ED8">
        <w:rPr>
          <w:rFonts w:ascii="方正黑体_GBK" w:eastAsia="方正黑体_GBK" w:hAnsi="Times New Roman" w:cs="方正仿宋_GBK" w:hint="eastAsia"/>
          <w:sz w:val="32"/>
          <w:szCs w:val="24"/>
        </w:rPr>
        <w:t>三是</w:t>
      </w:r>
      <w:r w:rsidR="00FC2999" w:rsidRPr="00BA6ED8">
        <w:rPr>
          <w:rFonts w:ascii="方正仿宋_GBK" w:eastAsia="方正仿宋_GBK" w:hAnsi="Times New Roman" w:cs="方正仿宋_GBK" w:hint="eastAsia"/>
          <w:sz w:val="32"/>
          <w:szCs w:val="24"/>
        </w:rPr>
        <w:t>加快</w:t>
      </w:r>
      <w:r w:rsidR="000011AD" w:rsidRPr="00BA6ED8">
        <w:rPr>
          <w:rFonts w:ascii="方正仿宋_GBK" w:eastAsia="方正仿宋_GBK" w:hAnsi="Times New Roman" w:cs="方正仿宋_GBK" w:hint="eastAsia"/>
          <w:sz w:val="32"/>
          <w:szCs w:val="24"/>
        </w:rPr>
        <w:t>推动城市能级提升。</w:t>
      </w:r>
      <w:r w:rsidR="00117CC2" w:rsidRPr="00BA6ED8">
        <w:rPr>
          <w:rFonts w:ascii="方正仿宋_GBK" w:eastAsia="方正仿宋_GBK" w:hAnsi="Times New Roman" w:cs="方正仿宋_GBK" w:hint="eastAsia"/>
          <w:sz w:val="32"/>
          <w:szCs w:val="24"/>
        </w:rPr>
        <w:t>组织编制城市综合交通、地下空间开发利用等专项规划。</w:t>
      </w:r>
      <w:r w:rsidR="00FC2999" w:rsidRPr="00BA6ED8">
        <w:rPr>
          <w:rFonts w:ascii="方正仿宋_GBK" w:eastAsia="方正仿宋_GBK" w:hAnsi="Times New Roman" w:cs="方正仿宋_GBK" w:hint="eastAsia"/>
          <w:sz w:val="32"/>
          <w:szCs w:val="24"/>
        </w:rPr>
        <w:t>深化</w:t>
      </w:r>
      <w:r w:rsidR="008A0498" w:rsidRPr="00BA6ED8">
        <w:rPr>
          <w:rFonts w:ascii="方正仿宋_GBK" w:eastAsia="方正仿宋_GBK" w:hAnsi="Times New Roman" w:cs="方正仿宋_GBK" w:hint="eastAsia"/>
          <w:sz w:val="32"/>
          <w:szCs w:val="24"/>
        </w:rPr>
        <w:t>“一轴一核三极三城”</w:t>
      </w:r>
      <w:r w:rsidR="00FC2999" w:rsidRPr="00BA6ED8">
        <w:rPr>
          <w:rFonts w:ascii="方正仿宋_GBK" w:eastAsia="方正仿宋_GBK" w:hAnsi="Times New Roman" w:cs="方正仿宋_GBK" w:hint="eastAsia"/>
          <w:sz w:val="32"/>
          <w:szCs w:val="24"/>
        </w:rPr>
        <w:t>规划研究</w:t>
      </w:r>
      <w:r w:rsidR="00FC2999" w:rsidRPr="00BA6ED8">
        <w:rPr>
          <w:rFonts w:ascii="方正仿宋_GBK" w:eastAsia="方正仿宋_GBK" w:hAnsi="Times New Roman" w:cs="方正仿宋_GBK"/>
          <w:sz w:val="32"/>
          <w:szCs w:val="24"/>
        </w:rPr>
        <w:t>和成果转化</w:t>
      </w:r>
      <w:r w:rsidR="008A0498" w:rsidRPr="00BA6ED8">
        <w:rPr>
          <w:rFonts w:ascii="方正仿宋_GBK" w:eastAsia="方正仿宋_GBK" w:hAnsi="Times New Roman" w:cs="方正仿宋_GBK" w:hint="eastAsia"/>
          <w:sz w:val="32"/>
          <w:szCs w:val="24"/>
        </w:rPr>
        <w:t>，</w:t>
      </w:r>
      <w:r w:rsidR="00FC2999" w:rsidRPr="00BA6ED8">
        <w:rPr>
          <w:rFonts w:ascii="方正仿宋_GBK" w:eastAsia="方正仿宋_GBK" w:hAnsi="Times New Roman" w:cs="方正仿宋_GBK" w:hint="eastAsia"/>
          <w:sz w:val="32"/>
          <w:szCs w:val="24"/>
        </w:rPr>
        <w:t>统筹推进</w:t>
      </w:r>
      <w:r w:rsidR="000027EB" w:rsidRPr="00BA6ED8">
        <w:rPr>
          <w:rFonts w:ascii="方正仿宋_GBK" w:eastAsia="方正仿宋_GBK" w:hAnsi="Times New Roman" w:cs="方正仿宋_GBK"/>
          <w:sz w:val="32"/>
          <w:szCs w:val="24"/>
        </w:rPr>
        <w:t>六大片区</w:t>
      </w:r>
      <w:r w:rsidR="00FC2999" w:rsidRPr="00BA6ED8">
        <w:rPr>
          <w:rFonts w:ascii="方正仿宋_GBK" w:eastAsia="方正仿宋_GBK" w:hAnsi="Times New Roman" w:cs="方正仿宋_GBK" w:hint="eastAsia"/>
          <w:sz w:val="32"/>
          <w:szCs w:val="24"/>
        </w:rPr>
        <w:t>建设</w:t>
      </w:r>
      <w:r w:rsidR="000027EB" w:rsidRPr="00BA6ED8">
        <w:rPr>
          <w:rFonts w:ascii="方正仿宋_GBK" w:eastAsia="方正仿宋_GBK" w:hAnsi="Times New Roman" w:cs="方正仿宋_GBK"/>
          <w:sz w:val="32"/>
          <w:szCs w:val="24"/>
        </w:rPr>
        <w:t>，</w:t>
      </w:r>
      <w:r w:rsidR="00195765" w:rsidRPr="00BA6ED8">
        <w:rPr>
          <w:rFonts w:ascii="方正仿宋_GBK" w:eastAsia="方正仿宋_GBK" w:hAnsi="Times New Roman" w:cs="方正仿宋_GBK" w:hint="eastAsia"/>
          <w:sz w:val="32"/>
          <w:szCs w:val="24"/>
        </w:rPr>
        <w:t>加快</w:t>
      </w:r>
      <w:r w:rsidR="00FC2999" w:rsidRPr="00BA6ED8">
        <w:rPr>
          <w:rFonts w:ascii="方正仿宋_GBK" w:eastAsia="方正仿宋_GBK" w:hAnsi="Times New Roman" w:cs="方正仿宋_GBK" w:hint="eastAsia"/>
          <w:sz w:val="32"/>
          <w:szCs w:val="24"/>
        </w:rPr>
        <w:t>实施</w:t>
      </w:r>
      <w:r w:rsidR="00DF0371" w:rsidRPr="00BA6ED8">
        <w:rPr>
          <w:rFonts w:ascii="方正仿宋_GBK" w:eastAsia="方正仿宋_GBK" w:hAnsi="Times New Roman" w:cs="方正仿宋_GBK" w:hint="eastAsia"/>
          <w:sz w:val="32"/>
          <w:szCs w:val="24"/>
        </w:rPr>
        <w:t>东南城河景观和长岛枫叶岛工程，推动凤城悦天地开街</w:t>
      </w:r>
      <w:r w:rsidR="00DC72D4" w:rsidRPr="00BA6ED8">
        <w:rPr>
          <w:rFonts w:ascii="方正仿宋_GBK" w:eastAsia="方正仿宋_GBK" w:hAnsi="Times New Roman" w:cs="方正仿宋_GBK" w:hint="eastAsia"/>
          <w:sz w:val="32"/>
          <w:szCs w:val="24"/>
        </w:rPr>
        <w:t>及</w:t>
      </w:r>
      <w:r w:rsidR="00DC72D4" w:rsidRPr="00BA6ED8">
        <w:rPr>
          <w:rFonts w:ascii="方正仿宋_GBK" w:eastAsia="方正仿宋_GBK" w:hAnsi="Times New Roman" w:cs="方正仿宋_GBK"/>
          <w:sz w:val="32"/>
          <w:szCs w:val="24"/>
        </w:rPr>
        <w:t>周边环境提升</w:t>
      </w:r>
      <w:r w:rsidR="002869A3" w:rsidRPr="00BA6ED8">
        <w:rPr>
          <w:rFonts w:ascii="方正仿宋_GBK" w:eastAsia="方正仿宋_GBK" w:hAnsi="Times New Roman" w:cs="方正仿宋_GBK" w:hint="eastAsia"/>
          <w:sz w:val="32"/>
          <w:szCs w:val="24"/>
        </w:rPr>
        <w:t>，开工建设高铁南站综合交通枢纽及涉铁</w:t>
      </w:r>
      <w:r w:rsidR="00DF0371" w:rsidRPr="00BA6ED8">
        <w:rPr>
          <w:rFonts w:ascii="方正仿宋_GBK" w:eastAsia="方正仿宋_GBK" w:hAnsi="Times New Roman" w:cs="方正仿宋_GBK" w:hint="eastAsia"/>
          <w:sz w:val="32"/>
          <w:szCs w:val="24"/>
        </w:rPr>
        <w:t>工程。</w:t>
      </w:r>
    </w:p>
    <w:p w:rsidR="0028398A" w:rsidRPr="00BA6ED8" w:rsidRDefault="009C0034" w:rsidP="000E0B15">
      <w:pPr>
        <w:overflowPunct w:val="0"/>
        <w:spacing w:line="560" w:lineRule="exact"/>
        <w:ind w:firstLineChars="200" w:firstLine="640"/>
        <w:rPr>
          <w:rFonts w:ascii="方正仿宋_GBK" w:eastAsia="方正仿宋_GBK" w:hAnsi="Times New Roman" w:cs="方正仿宋_GBK"/>
          <w:kern w:val="0"/>
          <w:sz w:val="32"/>
          <w:szCs w:val="32"/>
        </w:rPr>
      </w:pPr>
      <w:r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3</w:t>
      </w:r>
      <w:r w:rsidRPr="00BA6ED8">
        <w:rPr>
          <w:rFonts w:ascii="方正楷体_GBK" w:eastAsia="方正楷体_GBK" w:hAnsi="Times New Roman" w:cs="方正仿宋_GBK"/>
          <w:kern w:val="0"/>
          <w:sz w:val="32"/>
          <w:szCs w:val="32"/>
        </w:rPr>
        <w:t xml:space="preserve">. </w:t>
      </w:r>
      <w:r w:rsidR="00455B80" w:rsidRPr="00BA6ED8">
        <w:rPr>
          <w:rFonts w:ascii="Times New Roman" w:eastAsia="楷体_GB2312" w:hAnsi="Times New Roman" w:cs="Times New Roman" w:hint="eastAsia"/>
          <w:sz w:val="32"/>
          <w:szCs w:val="32"/>
        </w:rPr>
        <w:t>围绕</w:t>
      </w:r>
      <w:r w:rsidR="00BA76B2" w:rsidRPr="00BA6ED8">
        <w:rPr>
          <w:rFonts w:ascii="Times New Roman" w:eastAsia="楷体_GB2312" w:hAnsi="Times New Roman" w:cs="Times New Roman" w:hint="eastAsia"/>
          <w:sz w:val="32"/>
          <w:szCs w:val="32"/>
        </w:rPr>
        <w:t>发挥需求</w:t>
      </w:r>
      <w:r w:rsidR="00BA76B2" w:rsidRPr="00BA6ED8">
        <w:rPr>
          <w:rFonts w:ascii="Times New Roman" w:eastAsia="楷体_GB2312" w:hAnsi="Times New Roman" w:cs="Times New Roman"/>
          <w:sz w:val="32"/>
          <w:szCs w:val="32"/>
        </w:rPr>
        <w:t>牵引作用</w:t>
      </w:r>
      <w:r w:rsidR="00455B80" w:rsidRPr="00BA6ED8">
        <w:rPr>
          <w:rFonts w:ascii="Times New Roman" w:eastAsia="楷体_GB2312" w:hAnsi="Times New Roman" w:cs="Times New Roman" w:hint="eastAsia"/>
          <w:sz w:val="32"/>
          <w:szCs w:val="32"/>
        </w:rPr>
        <w:t>，全力</w:t>
      </w:r>
      <w:r w:rsidR="00BA76B2" w:rsidRPr="00BA6ED8">
        <w:rPr>
          <w:rFonts w:ascii="Times New Roman" w:eastAsia="楷体_GB2312" w:hAnsi="Times New Roman" w:cs="Times New Roman" w:hint="eastAsia"/>
          <w:sz w:val="32"/>
          <w:szCs w:val="32"/>
        </w:rPr>
        <w:t>挖掘内外市场</w:t>
      </w:r>
      <w:r w:rsidR="00BA76B2" w:rsidRPr="00BA6ED8">
        <w:rPr>
          <w:rFonts w:ascii="Times New Roman" w:eastAsia="楷体_GB2312" w:hAnsi="Times New Roman" w:cs="Times New Roman"/>
          <w:sz w:val="32"/>
          <w:szCs w:val="32"/>
        </w:rPr>
        <w:t>潜力</w:t>
      </w:r>
      <w:r w:rsidR="00455B80" w:rsidRPr="00BA6ED8">
        <w:rPr>
          <w:rFonts w:ascii="Times New Roman" w:eastAsia="楷体_GB2312" w:hAnsi="Times New Roman" w:cs="Times New Roman" w:hint="eastAsia"/>
          <w:sz w:val="32"/>
          <w:szCs w:val="32"/>
        </w:rPr>
        <w:t>。</w:t>
      </w:r>
      <w:r w:rsidR="008E2109" w:rsidRPr="00BA6ED8">
        <w:rPr>
          <w:rFonts w:ascii="方正黑体_GBK" w:eastAsia="方正黑体_GBK" w:hAnsi="Times New Roman" w:cs="方正仿宋_GBK" w:hint="eastAsia"/>
          <w:kern w:val="0"/>
          <w:sz w:val="32"/>
          <w:szCs w:val="32"/>
        </w:rPr>
        <w:t>一是</w:t>
      </w:r>
      <w:r w:rsidR="00E92C2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持续</w:t>
      </w:r>
      <w:r w:rsidR="006C45A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激发</w:t>
      </w:r>
      <w:r w:rsidR="006C45A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有潜能的消费</w:t>
      </w:r>
      <w:r w:rsidR="008E2109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。</w:t>
      </w:r>
      <w:r w:rsidR="003B22C3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深化金融商贸片区建设，推进国家级绿色商场、智慧商圈、一刻钟便民生活圈、特色商业街区建设</w:t>
      </w:r>
      <w:r w:rsidR="00386A2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E07B3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深入推进</w:t>
      </w:r>
      <w:r w:rsidR="00E07B30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消费品</w:t>
      </w:r>
      <w:r w:rsidR="00E07B3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以旧换新</w:t>
      </w:r>
      <w:r w:rsidR="00E07B30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E07B3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持续提振</w:t>
      </w:r>
      <w:r w:rsidR="00E07B30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新能源汽车、电子产品等</w:t>
      </w:r>
      <w:r w:rsidR="00E92C2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消费</w:t>
      </w:r>
      <w:r w:rsidR="00E07B3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需求</w:t>
      </w:r>
      <w:r w:rsidR="00E92C2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6C45A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培育</w:t>
      </w:r>
      <w:r w:rsidR="00386A2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更多消费</w:t>
      </w:r>
      <w:r w:rsidR="00386A2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新业态新热点</w:t>
      </w:r>
      <w:r w:rsidR="006C45A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E92C2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重点</w:t>
      </w:r>
      <w:r w:rsidR="006C45A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发展</w:t>
      </w:r>
      <w:r w:rsidR="006C45A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数字</w:t>
      </w:r>
      <w:r w:rsidR="006C45A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消费、绿色消费、健康</w:t>
      </w:r>
      <w:r w:rsidR="00E92C2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消费</w:t>
      </w:r>
      <w:r w:rsidR="00E92C2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28398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开展数字商务进社区试点，</w:t>
      </w:r>
      <w:r w:rsidR="00E07B3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适时</w:t>
      </w:r>
      <w:r w:rsidR="00D147C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发放数字人民币红包和惠民消费券</w:t>
      </w:r>
      <w:r w:rsidR="0028398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28398A" w:rsidRPr="00BA6ED8">
        <w:rPr>
          <w:rFonts w:ascii="方正黑体_GBK" w:eastAsia="方正黑体_GBK" w:hAnsi="Times New Roman" w:cs="方正仿宋_GBK" w:hint="eastAsia"/>
          <w:kern w:val="0"/>
          <w:sz w:val="32"/>
          <w:szCs w:val="32"/>
        </w:rPr>
        <w:t>二是</w:t>
      </w:r>
      <w:r w:rsidR="00386A2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着力</w:t>
      </w:r>
      <w:r w:rsidR="00815529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扩大高水平对外开放。</w:t>
      </w:r>
      <w:r w:rsidR="000E0B1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全力巩固</w:t>
      </w:r>
      <w:r w:rsidR="000E0B1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欧美日韩等传统市场，</w:t>
      </w:r>
      <w:r w:rsidR="00DC5E97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持续拓展</w:t>
      </w:r>
      <w:r w:rsidR="00815529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RCEP</w:t>
      </w:r>
      <w:r w:rsidR="00DC5E97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和“一带一路”国家市场，</w:t>
      </w:r>
      <w:r w:rsidR="00787BD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高质量推进跨境电商综合试验区建设，扩大</w:t>
      </w:r>
      <w:r w:rsidR="0049461C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中间品贸易、服务贸易</w:t>
      </w:r>
      <w:r w:rsidR="0049461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、</w:t>
      </w:r>
      <w:r w:rsidR="0049461C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数字贸易产品出口。</w:t>
      </w:r>
      <w:r w:rsidR="00815529" w:rsidRPr="00BA6ED8">
        <w:rPr>
          <w:rFonts w:ascii="方正黑体_GBK" w:eastAsia="方正黑体_GBK" w:hAnsi="Times New Roman" w:cs="方正仿宋_GBK" w:hint="eastAsia"/>
          <w:kern w:val="0"/>
          <w:sz w:val="32"/>
          <w:szCs w:val="32"/>
        </w:rPr>
        <w:t>三是</w:t>
      </w:r>
      <w:r w:rsidR="004E362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促进房地产市场平稳健康发展</w:t>
      </w:r>
      <w:r w:rsidR="00C73C0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4E362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大力发展品质优良、绿色低碳、数字化、智能化新型住宅产品</w:t>
      </w:r>
      <w:r w:rsidR="006036F3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6036F3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更好满足改善型住房需求</w:t>
      </w:r>
      <w:r w:rsidR="006036F3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。落实</w:t>
      </w:r>
      <w:r w:rsidR="0086295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城中村</w:t>
      </w:r>
      <w:r w:rsidR="0086295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改造、</w:t>
      </w:r>
      <w:r w:rsidR="006036F3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房票安置</w:t>
      </w:r>
      <w:r w:rsidR="0086295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等措施</w:t>
      </w:r>
      <w:r w:rsidR="006036F3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92098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鼓励</w:t>
      </w:r>
      <w:r w:rsidR="0092098D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卖旧换新、以小换大，</w:t>
      </w:r>
      <w:r w:rsidR="0086295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压紧压实</w:t>
      </w:r>
      <w:r w:rsidR="0086295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保交楼</w:t>
      </w:r>
      <w:r w:rsidR="006036F3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工作</w:t>
      </w:r>
      <w:r w:rsidR="0086295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。</w:t>
      </w:r>
    </w:p>
    <w:p w:rsidR="008249A1" w:rsidRPr="00BA6ED8" w:rsidRDefault="00CA7DC9" w:rsidP="00953542">
      <w:pPr>
        <w:overflowPunct w:val="0"/>
        <w:spacing w:line="560" w:lineRule="exact"/>
        <w:ind w:firstLineChars="200" w:firstLine="640"/>
        <w:rPr>
          <w:rFonts w:ascii="方正仿宋_GBK" w:eastAsia="方正仿宋_GBK" w:hAnsi="Times New Roman" w:cs="方正仿宋_GBK"/>
          <w:kern w:val="0"/>
          <w:sz w:val="32"/>
          <w:szCs w:val="32"/>
        </w:rPr>
      </w:pPr>
      <w:r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 xml:space="preserve">4. </w:t>
      </w:r>
      <w:r w:rsidR="00F034F4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围绕</w:t>
      </w:r>
      <w:r w:rsidR="006239DE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提振市场</w:t>
      </w:r>
      <w:r w:rsidR="006239DE" w:rsidRPr="00BA6ED8">
        <w:rPr>
          <w:rFonts w:ascii="方正楷体_GBK" w:eastAsia="方正楷体_GBK" w:hAnsi="Times New Roman" w:cs="方正仿宋_GBK"/>
          <w:kern w:val="0"/>
          <w:sz w:val="32"/>
          <w:szCs w:val="32"/>
        </w:rPr>
        <w:t>主体信心</w:t>
      </w:r>
      <w:r w:rsidR="00385FF2" w:rsidRPr="00BA6ED8">
        <w:rPr>
          <w:rFonts w:ascii="方正楷体_GBK" w:eastAsia="方正楷体_GBK" w:hAnsi="Times New Roman" w:cs="方正仿宋_GBK"/>
          <w:kern w:val="0"/>
          <w:sz w:val="32"/>
          <w:szCs w:val="32"/>
        </w:rPr>
        <w:t>，全力</w:t>
      </w:r>
      <w:r w:rsidR="006239DE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深化</w:t>
      </w:r>
      <w:r w:rsidR="006239DE" w:rsidRPr="00BA6ED8">
        <w:rPr>
          <w:rFonts w:ascii="方正楷体_GBK" w:eastAsia="方正楷体_GBK" w:hAnsi="Times New Roman" w:cs="方正仿宋_GBK"/>
          <w:kern w:val="0"/>
          <w:sz w:val="32"/>
          <w:szCs w:val="32"/>
        </w:rPr>
        <w:t>改革</w:t>
      </w:r>
      <w:r w:rsidR="006239DE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激发动能。</w:t>
      </w:r>
      <w:r w:rsidR="00720F3D" w:rsidRPr="00BA6ED8">
        <w:rPr>
          <w:rFonts w:ascii="方正黑体_GBK" w:eastAsia="方正黑体_GBK" w:hAnsi="Times New Roman" w:cs="方正仿宋_GBK" w:hint="eastAsia"/>
          <w:kern w:val="0"/>
          <w:sz w:val="32"/>
          <w:szCs w:val="32"/>
        </w:rPr>
        <w:t>一是</w:t>
      </w:r>
      <w:r w:rsidR="00720F3D" w:rsidRPr="00BA6ED8">
        <w:rPr>
          <w:rFonts w:ascii="方正仿宋_GBK" w:eastAsia="方正仿宋_GBK" w:hAnsi="Times New Roman" w:cs="方正仿宋_GBK" w:hint="eastAsia"/>
          <w:sz w:val="32"/>
          <w:szCs w:val="24"/>
        </w:rPr>
        <w:t>深化重点</w:t>
      </w:r>
      <w:r w:rsidR="00720F3D" w:rsidRPr="00BA6ED8">
        <w:rPr>
          <w:rFonts w:ascii="方正仿宋_GBK" w:eastAsia="方正仿宋_GBK" w:hAnsi="Times New Roman" w:cs="方正仿宋_GBK"/>
          <w:sz w:val="32"/>
          <w:szCs w:val="24"/>
        </w:rPr>
        <w:t>领域改革</w:t>
      </w:r>
      <w:r w:rsidR="00720F3D" w:rsidRPr="00BA6ED8">
        <w:rPr>
          <w:rFonts w:ascii="方正仿宋_GBK" w:eastAsia="方正仿宋_GBK" w:hAnsi="Times New Roman" w:cs="方正仿宋_GBK" w:hint="eastAsia"/>
          <w:sz w:val="32"/>
          <w:szCs w:val="24"/>
        </w:rPr>
        <w:t>。</w:t>
      </w:r>
      <w:r w:rsidR="00720F3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持续推进“亩均论英雄”改革，</w:t>
      </w:r>
      <w:r w:rsidR="00953542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探索推进混合产业用地供给，灵活确定工业用地供应模式和使用年限，提高土地节约集约利用水平。</w:t>
      </w:r>
      <w:r w:rsidR="00720F3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扎实推进新一轮国资国企改革深化提升</w:t>
      </w:r>
      <w:r w:rsidR="00720F3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lastRenderedPageBreak/>
        <w:t>行动，大力推进经营性资产集中统一监管</w:t>
      </w:r>
      <w:r w:rsidR="003B374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。实施</w:t>
      </w:r>
      <w:r w:rsidR="003B374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企业上市高质量发展五年行动计划，</w:t>
      </w:r>
      <w:r w:rsidR="00764E8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推进政府</w:t>
      </w:r>
      <w:r w:rsidR="00BC449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投资基金规范健康发展</w:t>
      </w:r>
      <w:r w:rsidR="0044130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44130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组建</w:t>
      </w:r>
      <w:r w:rsidR="0044130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人才</w:t>
      </w:r>
      <w:r w:rsidR="0044130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创投</w:t>
      </w:r>
      <w:r w:rsidR="0044130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联盟</w:t>
      </w:r>
      <w:r w:rsidR="0044130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720F3D" w:rsidRPr="00BA6ED8">
        <w:rPr>
          <w:rFonts w:ascii="方正黑体_GBK" w:eastAsia="方正黑体_GBK" w:hAnsi="Times New Roman" w:cs="方正仿宋_GBK" w:hint="eastAsia"/>
          <w:sz w:val="32"/>
          <w:szCs w:val="24"/>
        </w:rPr>
        <w:t>二</w:t>
      </w:r>
      <w:r w:rsidR="008E5AA3" w:rsidRPr="00BA6ED8">
        <w:rPr>
          <w:rFonts w:ascii="方正黑体_GBK" w:eastAsia="方正黑体_GBK" w:hAnsi="Times New Roman" w:cs="方正仿宋_GBK" w:hint="eastAsia"/>
          <w:sz w:val="32"/>
          <w:szCs w:val="24"/>
        </w:rPr>
        <w:t>是</w:t>
      </w:r>
      <w:r w:rsidR="00013477" w:rsidRPr="00BA6ED8">
        <w:rPr>
          <w:rFonts w:ascii="方正仿宋_GBK" w:eastAsia="方正仿宋_GBK" w:hAnsi="Times New Roman" w:cs="方正仿宋_GBK" w:hint="eastAsia"/>
          <w:sz w:val="32"/>
          <w:szCs w:val="24"/>
        </w:rPr>
        <w:t>持续</w:t>
      </w:r>
      <w:r w:rsidR="004039B8" w:rsidRPr="00BA6ED8">
        <w:rPr>
          <w:rFonts w:ascii="方正仿宋_GBK" w:eastAsia="方正仿宋_GBK" w:hAnsi="Times New Roman" w:cs="方正仿宋_GBK" w:hint="eastAsia"/>
          <w:sz w:val="32"/>
          <w:szCs w:val="24"/>
        </w:rPr>
        <w:t>优化营商环境</w:t>
      </w:r>
      <w:r w:rsidR="008E5AA3" w:rsidRPr="00BA6ED8">
        <w:rPr>
          <w:rFonts w:ascii="方正仿宋_GBK" w:eastAsia="方正仿宋_GBK" w:hAnsi="Times New Roman" w:cs="方正仿宋_GBK"/>
          <w:sz w:val="32"/>
          <w:szCs w:val="24"/>
        </w:rPr>
        <w:t>。</w:t>
      </w:r>
      <w:r w:rsidR="00760FEB" w:rsidRPr="00BA6ED8">
        <w:rPr>
          <w:rFonts w:ascii="方正仿宋_GBK" w:eastAsia="方正仿宋_GBK" w:hAnsi="Times New Roman" w:cs="方正仿宋_GBK" w:hint="eastAsia"/>
          <w:sz w:val="32"/>
          <w:szCs w:val="24"/>
        </w:rPr>
        <w:t>推动优化营商环境</w:t>
      </w:r>
      <w:r w:rsidR="00760FEB" w:rsidRPr="00BA6ED8">
        <w:rPr>
          <w:rFonts w:ascii="方正仿宋_GBK" w:eastAsia="方正仿宋_GBK" w:hAnsi="Times New Roman" w:cs="方正仿宋_GBK"/>
          <w:sz w:val="32"/>
          <w:szCs w:val="24"/>
        </w:rPr>
        <w:t>条例、解决营商环境突出问题</w:t>
      </w:r>
      <w:r w:rsidR="004059A0" w:rsidRPr="00BA6ED8">
        <w:rPr>
          <w:rFonts w:ascii="方正仿宋_GBK" w:eastAsia="方正仿宋_GBK" w:hAnsi="Times New Roman" w:cs="方正仿宋_GBK" w:hint="eastAsia"/>
          <w:sz w:val="32"/>
          <w:szCs w:val="24"/>
        </w:rPr>
        <w:t>1</w:t>
      </w:r>
      <w:r w:rsidR="004059A0" w:rsidRPr="00BA6ED8">
        <w:rPr>
          <w:rFonts w:ascii="方正仿宋_GBK" w:eastAsia="方正仿宋_GBK" w:hAnsi="Times New Roman" w:cs="方正仿宋_GBK"/>
          <w:sz w:val="32"/>
          <w:szCs w:val="24"/>
        </w:rPr>
        <w:t>0</w:t>
      </w:r>
      <w:r w:rsidR="00760FEB" w:rsidRPr="00BA6ED8">
        <w:rPr>
          <w:rFonts w:ascii="方正仿宋_GBK" w:eastAsia="方正仿宋_GBK" w:hAnsi="Times New Roman" w:cs="方正仿宋_GBK"/>
          <w:sz w:val="32"/>
          <w:szCs w:val="24"/>
        </w:rPr>
        <w:t>条措施落地，</w:t>
      </w:r>
      <w:r w:rsidR="000E5753" w:rsidRPr="00BA6ED8">
        <w:rPr>
          <w:rFonts w:ascii="方正仿宋_GBK" w:eastAsia="方正仿宋_GBK" w:hAnsi="Times New Roman" w:cs="方正仿宋_GBK" w:hint="eastAsia"/>
          <w:sz w:val="32"/>
          <w:szCs w:val="24"/>
        </w:rPr>
        <w:t>持续办好企业家座谈会、政企圆桌协商会</w:t>
      </w:r>
      <w:r w:rsidR="004039B8" w:rsidRPr="00BA6ED8">
        <w:rPr>
          <w:rFonts w:ascii="方正仿宋_GBK" w:eastAsia="方正仿宋_GBK" w:hAnsi="Times New Roman" w:cs="方正仿宋_GBK" w:hint="eastAsia"/>
          <w:sz w:val="32"/>
          <w:szCs w:val="24"/>
        </w:rPr>
        <w:t>，完善百企观察员、“三服务一优化”等工作机制，构建营商环境领域问题“多方收集、梳理汇总、分类交办、限时办结、跟踪问效、反馈评价”综合处理机制，</w:t>
      </w:r>
      <w:r w:rsidR="00E11B3D" w:rsidRPr="00BA6ED8">
        <w:rPr>
          <w:rFonts w:ascii="方正仿宋_GBK" w:eastAsia="方正仿宋_GBK" w:hAnsi="Times New Roman" w:cs="方正仿宋_GBK" w:hint="eastAsia"/>
          <w:sz w:val="32"/>
          <w:szCs w:val="24"/>
        </w:rPr>
        <w:t>提档升级“一企来办”综合服务平台，开发应用“政策计算器”功能，确保惠企政策直达快享</w:t>
      </w:r>
      <w:r w:rsidR="00493C98" w:rsidRPr="00BA6ED8">
        <w:rPr>
          <w:rFonts w:ascii="方正仿宋_GBK" w:eastAsia="方正仿宋_GBK" w:hAnsi="Times New Roman" w:cs="方正仿宋_GBK" w:hint="eastAsia"/>
          <w:sz w:val="32"/>
          <w:szCs w:val="24"/>
        </w:rPr>
        <w:t>。</w:t>
      </w:r>
      <w:r w:rsidR="008249A1" w:rsidRPr="00BA6ED8">
        <w:rPr>
          <w:rFonts w:ascii="方正黑体_GBK" w:eastAsia="方正黑体_GBK" w:hAnsi="Times New Roman" w:cs="方正仿宋_GBK" w:hint="eastAsia"/>
          <w:sz w:val="32"/>
          <w:szCs w:val="24"/>
        </w:rPr>
        <w:t>三是</w:t>
      </w:r>
      <w:r w:rsidR="00DA3E8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加大政策供给力度。深入贯彻中央和省市稳经济决策部署，持续推动支持民营经济发展壮大</w:t>
      </w:r>
      <w:r w:rsidR="00DF037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、促进</w:t>
      </w:r>
      <w:r w:rsidR="00DF037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民间投资</w:t>
      </w:r>
      <w:r w:rsidR="00DF037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各项</w:t>
      </w:r>
      <w:r w:rsidR="00DA3E8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政策措施落地见效</w:t>
      </w:r>
      <w:r w:rsidR="00760FE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DF037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积极探索政府和社会资本合作新机制，支持社会资本参与新型基础设施等领域建设。</w:t>
      </w:r>
    </w:p>
    <w:p w:rsidR="008249A1" w:rsidRPr="00BA6ED8" w:rsidRDefault="008249A1" w:rsidP="00934FEB">
      <w:pPr>
        <w:overflowPunct w:val="0"/>
        <w:spacing w:line="560" w:lineRule="exact"/>
        <w:ind w:firstLineChars="200" w:firstLine="640"/>
        <w:rPr>
          <w:rFonts w:ascii="方正仿宋_GBK" w:eastAsia="方正仿宋_GBK" w:hAnsi="Times New Roman" w:cs="方正仿宋_GBK"/>
          <w:kern w:val="0"/>
          <w:sz w:val="32"/>
          <w:szCs w:val="32"/>
        </w:rPr>
      </w:pPr>
      <w:r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 xml:space="preserve">5. </w:t>
      </w:r>
      <w:r w:rsidR="00885CA5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围绕</w:t>
      </w:r>
      <w:r w:rsidR="003A7406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落实</w:t>
      </w:r>
      <w:r w:rsidR="003A7406" w:rsidRPr="00BA6ED8">
        <w:rPr>
          <w:rFonts w:ascii="方正楷体_GBK" w:eastAsia="方正楷体_GBK" w:hAnsi="Times New Roman" w:cs="方正仿宋_GBK"/>
          <w:kern w:val="0"/>
          <w:sz w:val="32"/>
          <w:szCs w:val="32"/>
        </w:rPr>
        <w:t>国家</w:t>
      </w:r>
      <w:r w:rsidR="00BC2D3D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战略部署</w:t>
      </w:r>
      <w:r w:rsidR="00885CA5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，全力</w:t>
      </w:r>
      <w:r w:rsidR="003A7406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推进区域</w:t>
      </w:r>
      <w:r w:rsidR="003A7406" w:rsidRPr="00BA6ED8">
        <w:rPr>
          <w:rFonts w:ascii="方正楷体_GBK" w:eastAsia="方正楷体_GBK" w:hAnsi="Times New Roman" w:cs="方正仿宋_GBK"/>
          <w:kern w:val="0"/>
          <w:sz w:val="32"/>
          <w:szCs w:val="32"/>
        </w:rPr>
        <w:t>协调发展</w:t>
      </w:r>
      <w:r w:rsidR="00885CA5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。</w:t>
      </w:r>
      <w:r w:rsidR="00604626" w:rsidRPr="00BA6ED8">
        <w:rPr>
          <w:rFonts w:ascii="方正黑体_GBK" w:eastAsia="方正黑体_GBK" w:hAnsi="Times New Roman" w:cs="方正仿宋_GBK" w:hint="eastAsia"/>
          <w:kern w:val="0"/>
          <w:sz w:val="32"/>
          <w:szCs w:val="32"/>
        </w:rPr>
        <w:t>一</w:t>
      </w:r>
      <w:r w:rsidRPr="00BA6ED8">
        <w:rPr>
          <w:rFonts w:ascii="方正黑体_GBK" w:eastAsia="方正黑体_GBK" w:hAnsi="Times New Roman" w:cs="方正仿宋_GBK" w:hint="eastAsia"/>
          <w:kern w:val="0"/>
          <w:sz w:val="32"/>
          <w:szCs w:val="32"/>
        </w:rPr>
        <w:t>是</w:t>
      </w:r>
      <w:r w:rsidR="00FA537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深度融入长三角一体化</w:t>
      </w:r>
      <w:r w:rsidR="00DB5F8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和</w:t>
      </w:r>
      <w:r w:rsidR="004D5F7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长江经济带发展</w:t>
      </w:r>
      <w:r w:rsidR="00DB5F8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战略</w:t>
      </w:r>
      <w:r w:rsidR="004D5F7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BD27E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主动</w:t>
      </w:r>
      <w:r w:rsidR="00DB5F8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对接</w:t>
      </w:r>
      <w:r w:rsidR="00BD27E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上海大都市圈，</w:t>
      </w:r>
      <w:r w:rsidR="00764EC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加强与沿江城市</w:t>
      </w:r>
      <w:r w:rsidR="00764EC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协同发展、错位发展</w:t>
      </w:r>
      <w:r w:rsidR="00764EC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和</w:t>
      </w:r>
      <w:r w:rsidR="00764EC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联动发展</w:t>
      </w:r>
      <w:r w:rsidR="00DB5F8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764EC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积极参与</w:t>
      </w:r>
      <w:r w:rsidR="00764EC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生态共同体和利益共同体建设</w:t>
      </w:r>
      <w:r w:rsidR="00764EC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19576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统筹</w:t>
      </w:r>
      <w:r w:rsidR="0019576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全域水系连通建设，开工生产</w:t>
      </w:r>
      <w:r w:rsidR="0019576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河</w:t>
      </w:r>
      <w:r w:rsidR="0019576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、羌</w:t>
      </w:r>
      <w:r w:rsidR="0019576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溪</w:t>
      </w:r>
      <w:r w:rsidR="0019576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河、十圩</w:t>
      </w:r>
      <w:r w:rsidR="0019576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港</w:t>
      </w:r>
      <w:r w:rsidR="0019576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等骨干河道治理项目，启动通南地区引排能力提升工程。</w:t>
      </w:r>
      <w:r w:rsidR="0019576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规划</w:t>
      </w:r>
      <w:r w:rsidR="00764EC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建设</w:t>
      </w:r>
      <w:r w:rsidR="00764EC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长江国家文化公园泰州段、</w:t>
      </w:r>
      <w:r w:rsidR="00F81789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“一街两河”、</w:t>
      </w:r>
      <w:r w:rsidR="00764EC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古盐运河文化带</w:t>
      </w:r>
      <w:r w:rsidR="0019576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F81789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深化健康长江泰州行动，</w:t>
      </w:r>
      <w:r w:rsidR="003D4B6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狠抓</w:t>
      </w:r>
      <w:r w:rsidR="00F81789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生态环保督察反馈和长江经济带警示片披露问题整改，</w:t>
      </w:r>
      <w:r w:rsidR="00D20EC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打</w:t>
      </w:r>
      <w:r w:rsidR="004D5F7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好</w:t>
      </w:r>
      <w:r w:rsidR="00F81789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蓝天</w:t>
      </w:r>
      <w:r w:rsidR="00F81789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碧水</w:t>
      </w:r>
      <w:r w:rsidR="004D5F7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净土保卫战</w:t>
      </w:r>
      <w:r w:rsidR="004D5F7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E3330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启动</w:t>
      </w:r>
      <w:r w:rsidR="00E3330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美丽泰州建设行动，</w:t>
      </w:r>
      <w:r w:rsidR="0019576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推进</w:t>
      </w:r>
      <w:r w:rsidR="006B593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“无废</w:t>
      </w:r>
      <w:r w:rsidR="006B593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城市</w:t>
      </w:r>
      <w:r w:rsidR="006B593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”建设，</w:t>
      </w:r>
      <w:r w:rsidR="004D5F75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确保</w:t>
      </w:r>
      <w:r w:rsidR="004D5F7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PM</w:t>
      </w:r>
      <w:r w:rsidR="004D5F75" w:rsidRPr="00BA6ED8">
        <w:rPr>
          <w:rFonts w:ascii="方正仿宋_GBK" w:eastAsia="方正仿宋_GBK" w:hAnsi="Times New Roman" w:cs="方正仿宋_GBK"/>
          <w:kern w:val="0"/>
          <w:sz w:val="32"/>
          <w:szCs w:val="32"/>
          <w:vertAlign w:val="subscript"/>
        </w:rPr>
        <w:t>2.5</w:t>
      </w:r>
      <w:r w:rsidR="004D5F75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平均浓度、空气质量优良天数全面完成省下目标任务。</w:t>
      </w:r>
      <w:r w:rsidR="00604626" w:rsidRPr="00BA6ED8">
        <w:rPr>
          <w:rFonts w:ascii="方正黑体_GBK" w:eastAsia="方正黑体_GBK" w:hAnsi="Times New Roman" w:cs="方正仿宋_GBK" w:hint="eastAsia"/>
          <w:kern w:val="0"/>
          <w:sz w:val="32"/>
          <w:szCs w:val="32"/>
        </w:rPr>
        <w:lastRenderedPageBreak/>
        <w:t>二是</w:t>
      </w:r>
      <w:r w:rsidR="0000185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深入</w:t>
      </w:r>
      <w:r w:rsidR="0060462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参与</w:t>
      </w:r>
      <w:r w:rsidR="0060462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全省</w:t>
      </w:r>
      <w:r w:rsidR="0060462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“1+3</w:t>
      </w:r>
      <w:r w:rsidR="004059A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”</w:t>
      </w:r>
      <w:r w:rsidR="0060462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功能区建设</w:t>
      </w:r>
      <w:r w:rsidR="0060462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60462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支持沿江地区争创全省跨江融合示范区</w:t>
      </w:r>
      <w:r w:rsidR="0060462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46772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支持里下河</w:t>
      </w:r>
      <w:r w:rsidR="0046772D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地区开展生态产品价值实现</w:t>
      </w:r>
      <w:r w:rsidR="00AD3C1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机制</w:t>
      </w:r>
      <w:r w:rsidR="0046772D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试点</w:t>
      </w:r>
      <w:r w:rsidR="0060462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。</w:t>
      </w:r>
      <w:r w:rsidR="0060462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推动构建锡常泰高质量跨江融合城市组团，全面</w:t>
      </w:r>
      <w:r w:rsidR="0060462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落实江阴</w:t>
      </w:r>
      <w:r w:rsidR="0060462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-靖江</w:t>
      </w:r>
      <w:r w:rsidR="0060462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工业园区建设发展合作协议，</w:t>
      </w:r>
      <w:r w:rsidR="0060462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支持泰兴市与常州新北区</w:t>
      </w:r>
      <w:r w:rsidR="006D2AC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开展</w:t>
      </w:r>
      <w:r w:rsidR="00604626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跨江联动重点领域合作。</w:t>
      </w:r>
      <w:r w:rsidR="004D5F75" w:rsidRPr="00BA6ED8">
        <w:rPr>
          <w:rFonts w:ascii="方正黑体_GBK" w:eastAsia="方正黑体_GBK" w:hAnsi="Times New Roman" w:cs="方正仿宋_GBK" w:hint="eastAsia"/>
          <w:kern w:val="0"/>
          <w:sz w:val="32"/>
          <w:szCs w:val="32"/>
        </w:rPr>
        <w:t>三</w:t>
      </w:r>
      <w:r w:rsidRPr="00BA6ED8">
        <w:rPr>
          <w:rFonts w:ascii="方正黑体_GBK" w:eastAsia="方正黑体_GBK" w:hAnsi="Times New Roman" w:cs="方正仿宋_GBK" w:hint="eastAsia"/>
          <w:kern w:val="0"/>
          <w:sz w:val="32"/>
          <w:szCs w:val="32"/>
        </w:rPr>
        <w:t>是</w:t>
      </w:r>
      <w:r w:rsidR="00DF037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扎实推进乡村</w:t>
      </w:r>
      <w:r w:rsidR="00723BBB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振兴</w:t>
      </w:r>
      <w:r w:rsidR="00723BBB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。</w:t>
      </w:r>
      <w:r w:rsidR="00E77E0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开展</w:t>
      </w:r>
      <w:r w:rsidR="00E77E0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乡村振兴先行市（</w:t>
      </w:r>
      <w:r w:rsidR="00E77E0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区</w:t>
      </w:r>
      <w:r w:rsidR="00E77E0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）</w:t>
      </w:r>
      <w:r w:rsidR="00E77E0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、中心镇</w:t>
      </w:r>
      <w:r w:rsidR="00E77E0E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、示范村</w:t>
      </w:r>
      <w:r w:rsidR="0046772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创建</w:t>
      </w:r>
      <w:r w:rsidR="00E77E0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，实施新型农村集体经济发展“四强四有”行动</w:t>
      </w:r>
      <w:r w:rsidR="00D11ED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46772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扩大“小田并大田”改革试点，推进闲置宅基地、</w:t>
      </w:r>
      <w:r w:rsidR="00E77E0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农房流转</w:t>
      </w:r>
      <w:r w:rsidR="0046772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线上</w:t>
      </w:r>
      <w:r w:rsidR="00E77E0E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交易试点。</w:t>
      </w:r>
      <w:r w:rsidR="0046772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建设</w:t>
      </w:r>
      <w:r w:rsidR="0046772D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特色田园乡村示范区，培育省级</w:t>
      </w:r>
      <w:r w:rsidR="0046772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宜居宜业</w:t>
      </w:r>
      <w:r w:rsidR="0046772D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和美乡村</w:t>
      </w:r>
      <w:r w:rsidR="0046772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10</w:t>
      </w:r>
      <w:r w:rsidR="0089402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0</w:t>
      </w:r>
      <w:r w:rsidR="0046772D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个</w:t>
      </w:r>
      <w:r w:rsidR="0089402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以上</w:t>
      </w:r>
      <w:r w:rsidR="0046772D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。</w:t>
      </w:r>
      <w:r w:rsidR="000B61E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落实</w:t>
      </w:r>
      <w:r w:rsidR="000B61E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耕地保护和粮食安全责任制，</w:t>
      </w:r>
      <w:r w:rsidR="000B61E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聚焦优势</w:t>
      </w:r>
      <w:r w:rsidR="000B61E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领域做</w:t>
      </w:r>
      <w:r w:rsidR="001B7927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特</w:t>
      </w:r>
      <w:r w:rsidR="004D687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“2+</w:t>
      </w:r>
      <w:r w:rsidR="004D687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N</w:t>
      </w:r>
      <w:r w:rsidR="004D687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”农业</w:t>
      </w:r>
      <w:r w:rsidR="004D687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全产业链</w:t>
      </w:r>
      <w:r w:rsidR="004D687A" w:rsidRPr="00BA6ED8">
        <w:rPr>
          <w:rStyle w:val="ad"/>
          <w:rFonts w:ascii="方正仿宋_GBK" w:eastAsia="方正仿宋_GBK" w:hAnsi="Times New Roman" w:cs="方正仿宋_GBK"/>
          <w:kern w:val="0"/>
          <w:sz w:val="32"/>
          <w:szCs w:val="32"/>
        </w:rPr>
        <w:footnoteReference w:id="8"/>
      </w:r>
      <w:r w:rsidR="004D687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建设</w:t>
      </w:r>
      <w:r w:rsidR="00646DD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高标准</w:t>
      </w:r>
      <w:r w:rsidR="00646DD1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农田</w:t>
      </w:r>
      <w:r w:rsidR="00C44BF9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18</w:t>
      </w:r>
      <w:r w:rsidR="00646DD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万亩</w:t>
      </w:r>
      <w:r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，</w:t>
      </w:r>
      <w:r w:rsidR="00E8570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稳步推进国家粮食物流核心枢纽建设。</w:t>
      </w:r>
    </w:p>
    <w:p w:rsidR="00FA2026" w:rsidRPr="00BA6ED8" w:rsidRDefault="00F36652" w:rsidP="0086295F">
      <w:pPr>
        <w:overflowPunct w:val="0"/>
        <w:spacing w:line="560" w:lineRule="exact"/>
        <w:ind w:firstLineChars="200" w:firstLine="640"/>
        <w:rPr>
          <w:rFonts w:ascii="方正仿宋_GBK" w:eastAsia="方正仿宋_GBK" w:hAnsi="Times New Roman" w:cs="方正仿宋_GBK"/>
          <w:sz w:val="32"/>
          <w:szCs w:val="24"/>
        </w:rPr>
      </w:pPr>
      <w:r w:rsidRPr="00BA6ED8">
        <w:rPr>
          <w:rFonts w:ascii="方正楷体_GBK" w:eastAsia="方正楷体_GBK" w:hAnsi="Times New Roman" w:cs="方正仿宋_GBK"/>
          <w:kern w:val="0"/>
          <w:sz w:val="32"/>
          <w:szCs w:val="32"/>
        </w:rPr>
        <w:t>6</w:t>
      </w:r>
      <w:r w:rsidR="00CA7DC9" w:rsidRPr="00BA6ED8">
        <w:rPr>
          <w:rFonts w:ascii="方正楷体_GBK" w:eastAsia="方正楷体_GBK" w:hAnsi="Times New Roman" w:cs="方正仿宋_GBK"/>
          <w:kern w:val="0"/>
          <w:sz w:val="32"/>
          <w:szCs w:val="32"/>
        </w:rPr>
        <w:t xml:space="preserve">. </w:t>
      </w:r>
      <w:r w:rsidR="00151B85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围绕</w:t>
      </w:r>
      <w:r w:rsidR="00805A1A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增进民生</w:t>
      </w:r>
      <w:r w:rsidR="00805A1A" w:rsidRPr="00BA6ED8">
        <w:rPr>
          <w:rFonts w:ascii="方正楷体_GBK" w:eastAsia="方正楷体_GBK" w:hAnsi="Times New Roman" w:cs="方正仿宋_GBK"/>
          <w:kern w:val="0"/>
          <w:sz w:val="32"/>
          <w:szCs w:val="32"/>
        </w:rPr>
        <w:t>福祉，</w:t>
      </w:r>
      <w:r w:rsidR="006239DE" w:rsidRPr="00BA6ED8">
        <w:rPr>
          <w:rFonts w:ascii="方正楷体_GBK" w:eastAsia="方正楷体_GBK" w:hAnsi="Times New Roman" w:cs="方正仿宋_GBK" w:hint="eastAsia"/>
          <w:kern w:val="0"/>
          <w:sz w:val="32"/>
          <w:szCs w:val="32"/>
        </w:rPr>
        <w:t>全力提升</w:t>
      </w:r>
      <w:r w:rsidR="006239DE" w:rsidRPr="00BA6ED8">
        <w:rPr>
          <w:rFonts w:ascii="方正楷体_GBK" w:eastAsia="方正楷体_GBK" w:hAnsi="Times New Roman" w:cs="方正仿宋_GBK"/>
          <w:kern w:val="0"/>
          <w:sz w:val="32"/>
          <w:szCs w:val="32"/>
        </w:rPr>
        <w:t>居民生活品质。</w:t>
      </w:r>
      <w:r w:rsidR="008E5AA3" w:rsidRPr="00BA6ED8">
        <w:rPr>
          <w:rFonts w:ascii="方正黑体_GBK" w:eastAsia="方正黑体_GBK" w:hAnsi="Times New Roman" w:cs="方正仿宋_GBK" w:hint="eastAsia"/>
          <w:sz w:val="32"/>
          <w:szCs w:val="24"/>
        </w:rPr>
        <w:t>一是</w:t>
      </w:r>
      <w:r w:rsidR="006552A1" w:rsidRPr="00BA6ED8">
        <w:rPr>
          <w:rFonts w:ascii="方正仿宋_GBK" w:eastAsia="方正仿宋_GBK" w:hAnsi="Times New Roman" w:cs="方正仿宋_GBK" w:hint="eastAsia"/>
          <w:sz w:val="32"/>
          <w:szCs w:val="24"/>
        </w:rPr>
        <w:t>切实保障改善</w:t>
      </w:r>
      <w:r w:rsidR="006552A1" w:rsidRPr="00BA6ED8">
        <w:rPr>
          <w:rFonts w:ascii="方正仿宋_GBK" w:eastAsia="方正仿宋_GBK" w:hAnsi="Times New Roman" w:cs="方正仿宋_GBK"/>
          <w:sz w:val="32"/>
          <w:szCs w:val="24"/>
        </w:rPr>
        <w:t>民生</w:t>
      </w:r>
      <w:r w:rsidR="006552A1" w:rsidRPr="00BA6ED8">
        <w:rPr>
          <w:rFonts w:ascii="方正仿宋_GBK" w:eastAsia="方正仿宋_GBK" w:hAnsi="Times New Roman" w:cs="方正仿宋_GBK" w:hint="eastAsia"/>
          <w:sz w:val="32"/>
          <w:szCs w:val="24"/>
        </w:rPr>
        <w:t>。</w:t>
      </w:r>
      <w:r w:rsidR="004D5F75" w:rsidRPr="00BA6ED8">
        <w:rPr>
          <w:rFonts w:ascii="方正仿宋_GBK" w:eastAsia="方正仿宋_GBK" w:hAnsi="Times New Roman" w:cs="方正仿宋_GBK" w:hint="eastAsia"/>
          <w:sz w:val="32"/>
          <w:szCs w:val="24"/>
        </w:rPr>
        <w:t>更加</w:t>
      </w:r>
      <w:r w:rsidR="004D5F75" w:rsidRPr="00BA6ED8">
        <w:rPr>
          <w:rFonts w:ascii="方正仿宋_GBK" w:eastAsia="方正仿宋_GBK" w:hAnsi="Times New Roman" w:cs="方正仿宋_GBK"/>
          <w:sz w:val="32"/>
          <w:szCs w:val="24"/>
        </w:rPr>
        <w:t>突出就业优先导向，</w:t>
      </w:r>
      <w:r w:rsidR="007C6E9A" w:rsidRPr="00BA6ED8">
        <w:rPr>
          <w:rFonts w:ascii="方正仿宋_GBK" w:eastAsia="方正仿宋_GBK" w:hAnsi="Times New Roman" w:cs="方正仿宋_GBK" w:hint="eastAsia"/>
          <w:sz w:val="32"/>
          <w:szCs w:val="24"/>
        </w:rPr>
        <w:t>大力</w:t>
      </w:r>
      <w:r w:rsidR="007C6E9A" w:rsidRPr="00BA6ED8">
        <w:rPr>
          <w:rFonts w:ascii="方正仿宋_GBK" w:eastAsia="方正仿宋_GBK" w:hAnsi="Times New Roman" w:cs="方正仿宋_GBK"/>
          <w:sz w:val="32"/>
          <w:szCs w:val="24"/>
        </w:rPr>
        <w:t>发展吸纳就业能力强的产业和企业，</w:t>
      </w:r>
      <w:r w:rsidR="00DC72D4" w:rsidRPr="00BA6ED8">
        <w:rPr>
          <w:rFonts w:ascii="方正仿宋_GBK" w:eastAsia="方正仿宋_GBK" w:hAnsi="Times New Roman" w:cs="方正仿宋_GBK" w:hint="eastAsia"/>
          <w:sz w:val="32"/>
          <w:szCs w:val="24"/>
        </w:rPr>
        <w:t>做</w:t>
      </w:r>
      <w:r w:rsidR="007C6E9A" w:rsidRPr="00BA6ED8">
        <w:rPr>
          <w:rFonts w:ascii="方正仿宋_GBK" w:eastAsia="方正仿宋_GBK" w:hAnsi="Times New Roman" w:cs="方正仿宋_GBK"/>
          <w:sz w:val="32"/>
          <w:szCs w:val="24"/>
        </w:rPr>
        <w:t>好高校毕业生、退役军人、农民工等</w:t>
      </w:r>
      <w:r w:rsidR="004D5F75" w:rsidRPr="00BA6ED8">
        <w:rPr>
          <w:rFonts w:ascii="方正仿宋_GBK" w:eastAsia="方正仿宋_GBK" w:hAnsi="Times New Roman" w:cs="方正仿宋_GBK" w:hint="eastAsia"/>
          <w:sz w:val="32"/>
          <w:szCs w:val="24"/>
        </w:rPr>
        <w:t>重点</w:t>
      </w:r>
      <w:r w:rsidR="007D27DF" w:rsidRPr="00BA6ED8">
        <w:rPr>
          <w:rFonts w:ascii="方正仿宋_GBK" w:eastAsia="方正仿宋_GBK" w:hAnsi="Times New Roman" w:cs="方正仿宋_GBK" w:hint="eastAsia"/>
          <w:sz w:val="32"/>
          <w:szCs w:val="24"/>
        </w:rPr>
        <w:t>群</w:t>
      </w:r>
      <w:r w:rsidR="007C6E9A" w:rsidRPr="00BA6ED8">
        <w:rPr>
          <w:rFonts w:ascii="方正仿宋_GBK" w:eastAsia="方正仿宋_GBK" w:hAnsi="Times New Roman" w:cs="方正仿宋_GBK"/>
          <w:sz w:val="32"/>
          <w:szCs w:val="24"/>
        </w:rPr>
        <w:t>体就业</w:t>
      </w:r>
      <w:r w:rsidR="00007B50" w:rsidRPr="00BA6ED8">
        <w:rPr>
          <w:rFonts w:ascii="方正仿宋_GBK" w:eastAsia="方正仿宋_GBK" w:hAnsi="Times New Roman" w:cs="方正仿宋_GBK" w:hint="eastAsia"/>
          <w:sz w:val="32"/>
          <w:szCs w:val="24"/>
        </w:rPr>
        <w:t>创业</w:t>
      </w:r>
      <w:r w:rsidR="00007B50" w:rsidRPr="00BA6ED8">
        <w:rPr>
          <w:rFonts w:ascii="方正仿宋_GBK" w:eastAsia="方正仿宋_GBK" w:hAnsi="Times New Roman" w:cs="方正仿宋_GBK"/>
          <w:sz w:val="32"/>
          <w:szCs w:val="24"/>
        </w:rPr>
        <w:t>服务</w:t>
      </w:r>
      <w:r w:rsidR="00DC72D4" w:rsidRPr="00BA6ED8">
        <w:rPr>
          <w:rFonts w:ascii="方正仿宋_GBK" w:eastAsia="方正仿宋_GBK" w:hAnsi="Times New Roman" w:cs="方正仿宋_GBK" w:hint="eastAsia"/>
          <w:sz w:val="32"/>
          <w:szCs w:val="24"/>
        </w:rPr>
        <w:t>，扩大</w:t>
      </w:r>
      <w:r w:rsidR="00DC72D4" w:rsidRPr="00BA6ED8">
        <w:rPr>
          <w:rFonts w:ascii="方正仿宋_GBK" w:eastAsia="方正仿宋_GBK" w:hAnsi="Times New Roman" w:cs="方正仿宋_GBK"/>
          <w:sz w:val="32"/>
          <w:szCs w:val="24"/>
        </w:rPr>
        <w:t>新就业形态和灵活就业人员参保</w:t>
      </w:r>
      <w:r w:rsidR="00DC72D4" w:rsidRPr="00BA6ED8">
        <w:rPr>
          <w:rFonts w:ascii="方正仿宋_GBK" w:eastAsia="方正仿宋_GBK" w:hAnsi="Times New Roman" w:cs="方正仿宋_GBK" w:hint="eastAsia"/>
          <w:sz w:val="32"/>
          <w:szCs w:val="24"/>
        </w:rPr>
        <w:t>，</w:t>
      </w:r>
      <w:r w:rsidR="00DC72D4" w:rsidRPr="00BA6ED8">
        <w:rPr>
          <w:rFonts w:ascii="方正仿宋_GBK" w:eastAsia="方正仿宋_GBK" w:hAnsi="Times New Roman" w:cs="方正仿宋_GBK"/>
          <w:sz w:val="32"/>
          <w:szCs w:val="24"/>
        </w:rPr>
        <w:t>健全多层次医疗保障体系，提高居民医保财政补助</w:t>
      </w:r>
      <w:r w:rsidR="00F24E4E" w:rsidRPr="00BA6ED8">
        <w:rPr>
          <w:rFonts w:ascii="方正仿宋_GBK" w:eastAsia="方正仿宋_GBK" w:hAnsi="Times New Roman" w:cs="方正仿宋_GBK" w:hint="eastAsia"/>
          <w:sz w:val="32"/>
          <w:szCs w:val="24"/>
        </w:rPr>
        <w:t>和</w:t>
      </w:r>
      <w:r w:rsidR="00F24E4E" w:rsidRPr="00BA6ED8">
        <w:rPr>
          <w:rFonts w:ascii="方正仿宋_GBK" w:eastAsia="方正仿宋_GBK" w:hAnsi="Times New Roman" w:cs="方正仿宋_GBK"/>
          <w:sz w:val="32"/>
          <w:szCs w:val="24"/>
        </w:rPr>
        <w:t>最低生活保障</w:t>
      </w:r>
      <w:r w:rsidR="00DC72D4" w:rsidRPr="00BA6ED8">
        <w:rPr>
          <w:rFonts w:ascii="方正仿宋_GBK" w:eastAsia="方正仿宋_GBK" w:hAnsi="Times New Roman" w:cs="方正仿宋_GBK"/>
          <w:sz w:val="32"/>
          <w:szCs w:val="24"/>
        </w:rPr>
        <w:t>标准，落实残疾人补贴、困境儿童救助、慈善帮扶等</w:t>
      </w:r>
      <w:r w:rsidR="00DC72D4" w:rsidRPr="00BA6ED8">
        <w:rPr>
          <w:rFonts w:ascii="方正仿宋_GBK" w:eastAsia="方正仿宋_GBK" w:hAnsi="Times New Roman" w:cs="方正仿宋_GBK" w:hint="eastAsia"/>
          <w:sz w:val="32"/>
          <w:szCs w:val="24"/>
        </w:rPr>
        <w:t>兜底</w:t>
      </w:r>
      <w:r w:rsidR="00DC72D4" w:rsidRPr="00BA6ED8">
        <w:rPr>
          <w:rFonts w:ascii="方正仿宋_GBK" w:eastAsia="方正仿宋_GBK" w:hAnsi="Times New Roman" w:cs="方正仿宋_GBK"/>
          <w:sz w:val="32"/>
          <w:szCs w:val="24"/>
        </w:rPr>
        <w:t>措施。</w:t>
      </w:r>
      <w:r w:rsidR="006552A1" w:rsidRPr="00BA6ED8">
        <w:rPr>
          <w:rFonts w:ascii="方正黑体_GBK" w:eastAsia="方正黑体_GBK" w:hAnsi="Times New Roman" w:cs="方正仿宋_GBK" w:hint="eastAsia"/>
          <w:sz w:val="32"/>
          <w:szCs w:val="24"/>
        </w:rPr>
        <w:t>二是</w:t>
      </w:r>
      <w:r w:rsidR="006552A1" w:rsidRPr="00BA6ED8">
        <w:rPr>
          <w:rFonts w:ascii="方正仿宋_GBK" w:eastAsia="方正仿宋_GBK" w:hAnsi="Times New Roman" w:cs="方正仿宋_GBK" w:hint="eastAsia"/>
          <w:sz w:val="32"/>
          <w:szCs w:val="24"/>
        </w:rPr>
        <w:t>持续提升公共服务水平。</w:t>
      </w:r>
      <w:r w:rsidR="001610E6" w:rsidRPr="00BA6ED8">
        <w:rPr>
          <w:rFonts w:ascii="方正仿宋_GBK" w:eastAsia="方正仿宋_GBK" w:hAnsi="Times New Roman" w:cs="方正仿宋_GBK"/>
          <w:sz w:val="32"/>
          <w:szCs w:val="24"/>
        </w:rPr>
        <w:t>推动田家炳实验中学、兴化市第一中学等创建省四星高中</w:t>
      </w:r>
      <w:r w:rsidR="008A0498" w:rsidRPr="00BA6ED8">
        <w:rPr>
          <w:rFonts w:ascii="方正仿宋_GBK" w:eastAsia="方正仿宋_GBK" w:hAnsi="Times New Roman" w:cs="方正仿宋_GBK" w:hint="eastAsia"/>
          <w:sz w:val="32"/>
          <w:szCs w:val="24"/>
        </w:rPr>
        <w:t>，实施</w:t>
      </w:r>
      <w:r w:rsidR="008A0498" w:rsidRPr="00BA6ED8">
        <w:rPr>
          <w:rFonts w:ascii="方正仿宋_GBK" w:eastAsia="方正仿宋_GBK" w:hAnsi="Times New Roman" w:cs="方正仿宋_GBK"/>
          <w:sz w:val="32"/>
          <w:szCs w:val="24"/>
        </w:rPr>
        <w:t>儿童友好护学空间二期项目。</w:t>
      </w:r>
      <w:r w:rsidR="00634F67" w:rsidRPr="00BA6ED8">
        <w:rPr>
          <w:rFonts w:ascii="方正仿宋_GBK" w:eastAsia="方正仿宋_GBK" w:hAnsi="Times New Roman" w:cs="方正仿宋_GBK" w:hint="eastAsia"/>
          <w:sz w:val="32"/>
          <w:szCs w:val="24"/>
        </w:rPr>
        <w:t>打造“医保+医疗+金融”三网</w:t>
      </w:r>
      <w:r w:rsidR="00634F67" w:rsidRPr="00BA6ED8">
        <w:rPr>
          <w:rFonts w:ascii="方正仿宋_GBK" w:eastAsia="方正仿宋_GBK" w:hAnsi="Times New Roman" w:cs="方正仿宋_GBK"/>
          <w:sz w:val="32"/>
          <w:szCs w:val="24"/>
        </w:rPr>
        <w:t>叠加的医保公共服务网络，</w:t>
      </w:r>
      <w:r w:rsidR="00007B5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加快建设</w:t>
      </w:r>
      <w:r w:rsidR="00DC72D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市</w:t>
      </w:r>
      <w:r w:rsidR="00DC72D4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第六</w:t>
      </w:r>
      <w:r w:rsidR="00DC72D4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lastRenderedPageBreak/>
        <w:t>人民医院，市妇幼保健院、人民医院二期</w:t>
      </w:r>
      <w:r w:rsidR="00A036B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投入使用</w:t>
      </w:r>
      <w:r w:rsidR="00DC72D4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007B5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深化</w:t>
      </w:r>
      <w:r w:rsidR="00DC72D4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疾病预防控制体系改革，争创国家中医药传承创新发展试验区</w:t>
      </w:r>
      <w:r w:rsidR="006552A1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DC72D4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强化“一老一幼”</w:t>
      </w:r>
      <w:r w:rsidR="00E5567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服务</w:t>
      </w:r>
      <w:r w:rsidR="0086295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保障</w:t>
      </w:r>
      <w:r w:rsidR="004E3626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86295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完善</w:t>
      </w:r>
      <w:r w:rsidR="0086295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基本养老服务清单，</w:t>
      </w:r>
      <w:r w:rsidR="0014378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养老机构护理型床位占比</w:t>
      </w:r>
      <w:r w:rsidR="00D82BE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超过</w:t>
      </w:r>
      <w:r w:rsidR="0014378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80%</w:t>
      </w:r>
      <w:r w:rsidR="0086295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。</w:t>
      </w:r>
      <w:r w:rsidR="0014378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建设</w:t>
      </w:r>
      <w:r w:rsidR="0014378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生育友好型社会，</w:t>
      </w:r>
      <w:r w:rsidR="0086295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扩大普惠</w:t>
      </w:r>
      <w:r w:rsidR="0086295F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托育服务供给，千人口托位数</w:t>
      </w:r>
      <w:r w:rsidR="00D82BEC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高于</w:t>
      </w:r>
      <w:r w:rsidR="0086295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4个</w:t>
      </w:r>
      <w:r w:rsidR="00007B5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A036B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加快</w:t>
      </w:r>
      <w:r w:rsidR="00A036B8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文化强市</w:t>
      </w:r>
      <w:r w:rsidR="00A036B8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建设</w:t>
      </w:r>
      <w:r w:rsidR="00A036B8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14378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策划组织梅兰芳诞辰</w:t>
      </w:r>
      <w:r w:rsidR="0014378A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130周年</w:t>
      </w:r>
      <w:r w:rsidR="0014378A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纪念活动。</w:t>
      </w:r>
      <w:r w:rsidR="00647E8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聚焦</w:t>
      </w:r>
      <w:r w:rsidR="00647E80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群众</w:t>
      </w:r>
      <w:r w:rsidR="00647E8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“</w:t>
      </w:r>
      <w:r w:rsidR="00647E80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急难愁盼</w:t>
      </w:r>
      <w:r w:rsidR="00647E8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”问题</w:t>
      </w:r>
      <w:r w:rsidR="00647E80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，</w:t>
      </w:r>
      <w:r w:rsidR="00647E8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继续</w:t>
      </w:r>
      <w:r w:rsidR="00647E80" w:rsidRPr="00BA6ED8">
        <w:rPr>
          <w:rFonts w:ascii="方正仿宋_GBK" w:eastAsia="方正仿宋_GBK" w:hAnsi="Times New Roman" w:cs="方正仿宋_GBK"/>
          <w:kern w:val="0"/>
          <w:sz w:val="32"/>
          <w:szCs w:val="32"/>
        </w:rPr>
        <w:t>办好民生实事项目</w:t>
      </w:r>
      <w:r w:rsidR="00647E80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。</w:t>
      </w:r>
      <w:r w:rsidR="00282217" w:rsidRPr="00BA6ED8">
        <w:rPr>
          <w:rFonts w:ascii="方正黑体_GBK" w:eastAsia="方正黑体_GBK" w:hAnsi="Times New Roman" w:cs="方正仿宋_GBK" w:hint="eastAsia"/>
          <w:sz w:val="32"/>
          <w:szCs w:val="24"/>
        </w:rPr>
        <w:t>三</w:t>
      </w:r>
      <w:r w:rsidR="008E5AA3" w:rsidRPr="00BA6ED8">
        <w:rPr>
          <w:rFonts w:ascii="方正黑体_GBK" w:eastAsia="方正黑体_GBK" w:hAnsi="Times New Roman" w:cs="方正仿宋_GBK" w:hint="eastAsia"/>
          <w:sz w:val="32"/>
          <w:szCs w:val="24"/>
        </w:rPr>
        <w:t>是</w:t>
      </w:r>
      <w:r w:rsidR="008E5AA3" w:rsidRPr="00BA6ED8">
        <w:rPr>
          <w:rFonts w:ascii="方正仿宋_GBK" w:eastAsia="方正仿宋_GBK" w:hAnsi="Times New Roman" w:cs="方正仿宋_GBK" w:hint="eastAsia"/>
          <w:sz w:val="32"/>
          <w:szCs w:val="24"/>
        </w:rPr>
        <w:t>着力保持社会大局安全稳定。</w:t>
      </w:r>
      <w:r w:rsidR="0086295F" w:rsidRPr="00BA6ED8">
        <w:rPr>
          <w:rFonts w:ascii="方正仿宋_GBK" w:eastAsia="方正仿宋_GBK" w:hAnsi="Times New Roman" w:cs="方正仿宋_GBK" w:hint="eastAsia"/>
          <w:kern w:val="0"/>
          <w:sz w:val="32"/>
          <w:szCs w:val="32"/>
        </w:rPr>
        <w:t>深入开展“祥泰行动”</w:t>
      </w:r>
      <w:r w:rsidR="0086295F" w:rsidRPr="00BA6ED8">
        <w:rPr>
          <w:rFonts w:ascii="方正仿宋_GBK" w:eastAsia="方正仿宋_GBK" w:hAnsi="Times New Roman" w:cs="方正仿宋_GBK" w:hint="eastAsia"/>
          <w:sz w:val="32"/>
          <w:szCs w:val="24"/>
        </w:rPr>
        <w:t>，</w:t>
      </w:r>
      <w:r w:rsidR="00CD6266" w:rsidRPr="00BA6ED8">
        <w:rPr>
          <w:rFonts w:ascii="方正仿宋_GBK" w:eastAsia="方正仿宋_GBK" w:hAnsi="Times New Roman" w:cs="方正仿宋_GBK"/>
          <w:sz w:val="32"/>
          <w:szCs w:val="24"/>
        </w:rPr>
        <w:t>有效防范化解安全生产、政府性债务、房地产、金融等各领域风险</w:t>
      </w:r>
      <w:r w:rsidR="0086295F" w:rsidRPr="00BA6ED8">
        <w:rPr>
          <w:rFonts w:ascii="方正仿宋_GBK" w:eastAsia="方正仿宋_GBK" w:hAnsi="Times New Roman" w:cs="方正仿宋_GBK" w:hint="eastAsia"/>
          <w:sz w:val="32"/>
          <w:szCs w:val="24"/>
        </w:rPr>
        <w:t>，</w:t>
      </w:r>
      <w:r w:rsidR="001B7927" w:rsidRPr="00BA6ED8">
        <w:rPr>
          <w:rFonts w:ascii="方正仿宋_GBK" w:eastAsia="方正仿宋_GBK" w:hAnsi="Times New Roman" w:cs="方正仿宋_GBK" w:hint="eastAsia"/>
          <w:sz w:val="32"/>
          <w:szCs w:val="24"/>
        </w:rPr>
        <w:t>全力保障迎峰度夏、迎峰度冬等关键节点能源电力稳定供应，</w:t>
      </w:r>
      <w:r w:rsidR="0086295F" w:rsidRPr="00BA6ED8">
        <w:rPr>
          <w:rFonts w:ascii="方正仿宋_GBK" w:eastAsia="方正仿宋_GBK" w:hAnsi="Times New Roman" w:cs="方正仿宋_GBK"/>
          <w:sz w:val="32"/>
          <w:szCs w:val="24"/>
        </w:rPr>
        <w:t>适度超前布局应急救援和物资储备系统</w:t>
      </w:r>
      <w:r w:rsidR="00760FEB" w:rsidRPr="00BA6ED8">
        <w:rPr>
          <w:rFonts w:ascii="方正仿宋_GBK" w:eastAsia="方正仿宋_GBK" w:hAnsi="Times New Roman" w:cs="方正仿宋_GBK" w:hint="eastAsia"/>
          <w:sz w:val="32"/>
          <w:szCs w:val="24"/>
        </w:rPr>
        <w:t>。</w:t>
      </w:r>
      <w:r w:rsidR="00B64A1A" w:rsidRPr="00BA6ED8">
        <w:rPr>
          <w:rFonts w:ascii="方正仿宋_GBK" w:eastAsia="方正仿宋_GBK" w:hAnsi="Times New Roman" w:cs="方正仿宋_GBK" w:hint="eastAsia"/>
          <w:sz w:val="32"/>
          <w:szCs w:val="24"/>
        </w:rPr>
        <w:t>纵深</w:t>
      </w:r>
      <w:r w:rsidR="00760FEB" w:rsidRPr="00BA6ED8">
        <w:rPr>
          <w:rFonts w:ascii="方正仿宋_GBK" w:eastAsia="方正仿宋_GBK" w:hAnsi="Times New Roman" w:cs="方正仿宋_GBK" w:hint="eastAsia"/>
          <w:sz w:val="32"/>
          <w:szCs w:val="24"/>
        </w:rPr>
        <w:t>推进</w:t>
      </w:r>
      <w:r w:rsidR="008E5AA3" w:rsidRPr="00BA6ED8">
        <w:rPr>
          <w:rFonts w:ascii="方正仿宋_GBK" w:eastAsia="方正仿宋_GBK" w:hAnsi="Times New Roman" w:cs="方正仿宋_GBK" w:hint="eastAsia"/>
          <w:sz w:val="32"/>
          <w:szCs w:val="24"/>
        </w:rPr>
        <w:t>“精网微格”工程</w:t>
      </w:r>
      <w:r w:rsidR="00393EDF" w:rsidRPr="00BA6ED8">
        <w:rPr>
          <w:rFonts w:ascii="方正仿宋_GBK" w:eastAsia="方正仿宋_GBK" w:hAnsi="Times New Roman" w:cs="方正仿宋_GBK" w:hint="eastAsia"/>
          <w:sz w:val="32"/>
          <w:szCs w:val="24"/>
        </w:rPr>
        <w:t>，</w:t>
      </w:r>
      <w:r w:rsidR="00760FEB" w:rsidRPr="00BA6ED8">
        <w:rPr>
          <w:rFonts w:ascii="方正仿宋_GBK" w:eastAsia="方正仿宋_GBK" w:hAnsi="Times New Roman" w:cs="方正仿宋_GBK" w:hint="eastAsia"/>
          <w:sz w:val="32"/>
          <w:szCs w:val="24"/>
        </w:rPr>
        <w:t>优化“五</w:t>
      </w:r>
      <w:r w:rsidR="00760FEB" w:rsidRPr="00BA6ED8">
        <w:rPr>
          <w:rFonts w:ascii="方正仿宋_GBK" w:eastAsia="方正仿宋_GBK" w:hAnsi="Times New Roman" w:cs="方正仿宋_GBK"/>
          <w:sz w:val="32"/>
          <w:szCs w:val="24"/>
        </w:rPr>
        <w:t>社联动</w:t>
      </w:r>
      <w:r w:rsidR="00760FEB" w:rsidRPr="00BA6ED8">
        <w:rPr>
          <w:rFonts w:ascii="方正仿宋_GBK" w:eastAsia="方正仿宋_GBK" w:hAnsi="Times New Roman" w:cs="方正仿宋_GBK" w:hint="eastAsia"/>
          <w:sz w:val="32"/>
          <w:szCs w:val="24"/>
        </w:rPr>
        <w:t>”机制</w:t>
      </w:r>
      <w:r w:rsidR="00760FEB" w:rsidRPr="00BA6ED8">
        <w:rPr>
          <w:rFonts w:ascii="方正仿宋_GBK" w:eastAsia="方正仿宋_GBK" w:hAnsi="Times New Roman" w:cs="方正仿宋_GBK"/>
          <w:sz w:val="32"/>
          <w:szCs w:val="24"/>
        </w:rPr>
        <w:t>，融合建设公共法律服务中心、</w:t>
      </w:r>
      <w:r w:rsidR="00760FEB" w:rsidRPr="00BA6ED8">
        <w:rPr>
          <w:rFonts w:ascii="方正仿宋_GBK" w:eastAsia="方正仿宋_GBK" w:hAnsi="Times New Roman" w:cs="方正仿宋_GBK" w:hint="eastAsia"/>
          <w:sz w:val="32"/>
          <w:szCs w:val="24"/>
        </w:rPr>
        <w:t>非诉服务中心和矛盾纠纷多元化解“一站式”平台</w:t>
      </w:r>
      <w:r w:rsidR="00760FEB" w:rsidRPr="00BA6ED8">
        <w:rPr>
          <w:rFonts w:ascii="方正仿宋_GBK" w:eastAsia="方正仿宋_GBK" w:hAnsi="Times New Roman" w:cs="方正仿宋_GBK"/>
          <w:sz w:val="32"/>
          <w:szCs w:val="24"/>
        </w:rPr>
        <w:t>，</w:t>
      </w:r>
      <w:r w:rsidR="0094231E" w:rsidRPr="00BA6ED8">
        <w:rPr>
          <w:rFonts w:ascii="方正仿宋_GBK" w:eastAsia="方正仿宋_GBK" w:hAnsi="Times New Roman" w:cs="方正仿宋_GBK" w:hint="eastAsia"/>
          <w:sz w:val="32"/>
          <w:szCs w:val="24"/>
        </w:rPr>
        <w:t>创建</w:t>
      </w:r>
      <w:r w:rsidR="0094231E" w:rsidRPr="00BA6ED8">
        <w:rPr>
          <w:rFonts w:ascii="方正仿宋_GBK" w:eastAsia="方正仿宋_GBK" w:hAnsi="Times New Roman" w:cs="方正仿宋_GBK"/>
          <w:sz w:val="32"/>
          <w:szCs w:val="24"/>
        </w:rPr>
        <w:t>全国社会治安防控体系建设示范城市</w:t>
      </w:r>
      <w:r w:rsidR="008E5AA3" w:rsidRPr="00BA6ED8">
        <w:rPr>
          <w:rFonts w:ascii="方正仿宋_GBK" w:eastAsia="方正仿宋_GBK" w:hAnsi="Times New Roman" w:cs="方正仿宋_GBK" w:hint="eastAsia"/>
          <w:sz w:val="32"/>
          <w:szCs w:val="24"/>
        </w:rPr>
        <w:t>。</w:t>
      </w:r>
    </w:p>
    <w:p w:rsidR="00801D0C" w:rsidRPr="00BA6ED8" w:rsidRDefault="00C44138" w:rsidP="00801D0C">
      <w:pPr>
        <w:overflowPunct w:val="0"/>
        <w:spacing w:line="560" w:lineRule="exact"/>
        <w:ind w:firstLineChars="200" w:firstLine="640"/>
        <w:rPr>
          <w:rFonts w:ascii="Times New Roman" w:eastAsia="黑体" w:hAnsi="Times New Roman" w:cs="方正黑体_GBK"/>
          <w:sz w:val="32"/>
          <w:szCs w:val="32"/>
        </w:rPr>
      </w:pPr>
      <w:r w:rsidRPr="00BA6ED8">
        <w:rPr>
          <w:rFonts w:ascii="方正仿宋_GBK" w:eastAsia="方正仿宋_GBK" w:hAnsi="Times New Roman" w:cs="方正仿宋_GBK" w:hint="eastAsia"/>
          <w:sz w:val="32"/>
          <w:szCs w:val="24"/>
        </w:rPr>
        <w:t>各位代表，让我们更加紧密地团结在以习近平同志为核心的党中央周围，坚持以习近平新时代中国特色社会主义思想为指导，在省委、省政府和市委的坚强领导下，</w:t>
      </w:r>
      <w:r w:rsidR="00480407" w:rsidRPr="00BA6ED8">
        <w:rPr>
          <w:rFonts w:ascii="方正仿宋_GBK" w:eastAsia="方正仿宋_GBK" w:hAnsi="Times New Roman" w:cs="方正仿宋_GBK" w:hint="eastAsia"/>
          <w:sz w:val="32"/>
          <w:szCs w:val="24"/>
        </w:rPr>
        <w:t>坚定拥护“两个确立”、坚决做到“两个维护”，</w:t>
      </w:r>
      <w:r w:rsidR="0074546D" w:rsidRPr="00BA6ED8">
        <w:rPr>
          <w:rFonts w:ascii="方正仿宋_GBK" w:eastAsia="方正仿宋_GBK" w:hAnsi="Times New Roman" w:cs="方正仿宋_GBK" w:hint="eastAsia"/>
          <w:sz w:val="32"/>
          <w:szCs w:val="24"/>
        </w:rPr>
        <w:t>踔厉奋发、笃行不怠，</w:t>
      </w:r>
      <w:r w:rsidRPr="00BA6ED8">
        <w:rPr>
          <w:rFonts w:ascii="方正仿宋_GBK" w:eastAsia="方正仿宋_GBK" w:hAnsi="Times New Roman" w:cs="方正仿宋_GBK" w:hint="eastAsia"/>
          <w:sz w:val="32"/>
          <w:szCs w:val="24"/>
        </w:rPr>
        <w:t>锚定</w:t>
      </w:r>
      <w:r w:rsidR="00E426F4" w:rsidRPr="00BA6ED8">
        <w:rPr>
          <w:rFonts w:ascii="方正仿宋_GBK" w:eastAsia="方正仿宋_GBK" w:hAnsi="Times New Roman" w:cs="方正仿宋_GBK" w:hint="eastAsia"/>
          <w:sz w:val="32"/>
          <w:szCs w:val="24"/>
        </w:rPr>
        <w:t>“主要经济指标增幅牢牢站稳全省第一方阵”目标，</w:t>
      </w:r>
      <w:r w:rsidR="001A591C" w:rsidRPr="00BA6ED8">
        <w:rPr>
          <w:rFonts w:ascii="方正仿宋_GBK" w:eastAsia="方正仿宋_GBK" w:hAnsi="Times New Roman" w:cs="方正仿宋_GBK" w:hint="eastAsia"/>
          <w:sz w:val="32"/>
          <w:szCs w:val="24"/>
        </w:rPr>
        <w:t>坚定扛起“牢记嘱托、感恩奋进、走在前列”的泰州担当，知重负重、唯实唯勤，</w:t>
      </w:r>
      <w:r w:rsidR="001A52FC" w:rsidRPr="00BA6ED8">
        <w:rPr>
          <w:rFonts w:ascii="方正仿宋_GBK" w:eastAsia="方正仿宋_GBK" w:hAnsi="Times New Roman" w:cs="方正仿宋_GBK" w:hint="eastAsia"/>
          <w:sz w:val="32"/>
          <w:szCs w:val="24"/>
        </w:rPr>
        <w:t>奋力交出中国式现代化泰州新实践的优异答卷！</w:t>
      </w:r>
      <w:r w:rsidR="00801D0C" w:rsidRPr="00BA6ED8">
        <w:rPr>
          <w:rFonts w:ascii="Times New Roman" w:eastAsia="黑体" w:hAnsi="Times New Roman" w:cs="方正黑体_GBK"/>
          <w:sz w:val="32"/>
          <w:szCs w:val="32"/>
        </w:rPr>
        <w:t xml:space="preserve"> </w:t>
      </w:r>
    </w:p>
    <w:sectPr w:rsidR="00801D0C" w:rsidRPr="00BA6ED8" w:rsidSect="00FA2026">
      <w:footerReference w:type="default" r:id="rId8"/>
      <w:pgSz w:w="11907" w:h="16840" w:code="9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37" w:rsidRDefault="00A07237" w:rsidP="00236E64">
      <w:r>
        <w:separator/>
      </w:r>
    </w:p>
  </w:endnote>
  <w:endnote w:type="continuationSeparator" w:id="0">
    <w:p w:rsidR="00A07237" w:rsidRDefault="00A07237" w:rsidP="00236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___WRD_EMBED_SUB_46">
    <w:altName w:val="宋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5097025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  <w:szCs w:val="24"/>
      </w:rPr>
    </w:sdtEndPr>
    <w:sdtContent>
      <w:p w:rsidR="00007B50" w:rsidRPr="00AE5CDC" w:rsidRDefault="00007B50">
        <w:pPr>
          <w:pStyle w:val="a5"/>
          <w:jc w:val="center"/>
          <w:rPr>
            <w:rFonts w:ascii="宋体" w:eastAsia="宋体" w:hAnsi="宋体"/>
            <w:sz w:val="24"/>
            <w:szCs w:val="24"/>
          </w:rPr>
        </w:pPr>
        <w:r w:rsidRPr="00AE5CDC">
          <w:rPr>
            <w:rFonts w:ascii="宋体" w:eastAsia="宋体" w:hAnsi="宋体"/>
            <w:sz w:val="24"/>
            <w:szCs w:val="24"/>
          </w:rPr>
          <w:fldChar w:fldCharType="begin"/>
        </w:r>
        <w:r w:rsidRPr="00AE5CDC">
          <w:rPr>
            <w:rFonts w:ascii="宋体" w:eastAsia="宋体" w:hAnsi="宋体"/>
            <w:sz w:val="24"/>
            <w:szCs w:val="24"/>
          </w:rPr>
          <w:instrText>PAGE   \* MERGEFORMAT</w:instrText>
        </w:r>
        <w:r w:rsidRPr="00AE5CDC">
          <w:rPr>
            <w:rFonts w:ascii="宋体" w:eastAsia="宋体" w:hAnsi="宋体"/>
            <w:sz w:val="24"/>
            <w:szCs w:val="24"/>
          </w:rPr>
          <w:fldChar w:fldCharType="separate"/>
        </w:r>
        <w:r w:rsidR="00BA6ED8" w:rsidRPr="00BA6ED8">
          <w:rPr>
            <w:rFonts w:ascii="宋体" w:eastAsia="宋体" w:hAnsi="宋体"/>
            <w:noProof/>
            <w:sz w:val="24"/>
            <w:szCs w:val="24"/>
            <w:lang w:val="zh-CN"/>
          </w:rPr>
          <w:t>-</w:t>
        </w:r>
        <w:r w:rsidR="00BA6ED8">
          <w:rPr>
            <w:rFonts w:ascii="宋体" w:eastAsia="宋体" w:hAnsi="宋体"/>
            <w:noProof/>
            <w:sz w:val="24"/>
            <w:szCs w:val="24"/>
          </w:rPr>
          <w:t xml:space="preserve"> 7 -</w:t>
        </w:r>
        <w:r w:rsidRPr="00AE5CDC">
          <w:rPr>
            <w:rFonts w:ascii="宋体" w:eastAsia="宋体" w:hAnsi="宋体"/>
            <w:sz w:val="24"/>
            <w:szCs w:val="24"/>
          </w:rPr>
          <w:fldChar w:fldCharType="end"/>
        </w:r>
      </w:p>
    </w:sdtContent>
  </w:sdt>
  <w:p w:rsidR="00007B50" w:rsidRDefault="00007B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37" w:rsidRDefault="00A07237" w:rsidP="00236E64">
      <w:r>
        <w:separator/>
      </w:r>
    </w:p>
  </w:footnote>
  <w:footnote w:type="continuationSeparator" w:id="0">
    <w:p w:rsidR="00A07237" w:rsidRDefault="00A07237" w:rsidP="00236E64">
      <w:r>
        <w:continuationSeparator/>
      </w:r>
    </w:p>
  </w:footnote>
  <w:footnote w:id="1">
    <w:p w:rsidR="00007B50" w:rsidRPr="00217D4F" w:rsidRDefault="00007B50" w:rsidP="00575C4E">
      <w:pPr>
        <w:pStyle w:val="ab"/>
        <w:jc w:val="both"/>
        <w:rPr>
          <w:rFonts w:ascii="宋体" w:eastAsia="宋体" w:hAnsi="宋体"/>
          <w:sz w:val="21"/>
          <w:szCs w:val="21"/>
        </w:rPr>
      </w:pPr>
      <w:r w:rsidRPr="00217D4F">
        <w:rPr>
          <w:rStyle w:val="ad"/>
          <w:rFonts w:ascii="宋体" w:eastAsia="宋体" w:hAnsi="宋体"/>
          <w:sz w:val="21"/>
          <w:szCs w:val="21"/>
        </w:rPr>
        <w:footnoteRef/>
      </w:r>
      <w:r w:rsidRPr="00217D4F">
        <w:rPr>
          <w:rFonts w:ascii="宋体" w:eastAsia="宋体" w:hAnsi="宋体" w:hint="eastAsia"/>
          <w:sz w:val="21"/>
          <w:szCs w:val="21"/>
        </w:rPr>
        <w:t>“1+4”主导</w:t>
      </w:r>
      <w:r w:rsidRPr="00217D4F">
        <w:rPr>
          <w:rFonts w:ascii="宋体" w:eastAsia="宋体" w:hAnsi="宋体"/>
          <w:sz w:val="21"/>
          <w:szCs w:val="21"/>
        </w:rPr>
        <w:t>产业是指</w:t>
      </w:r>
      <w:r w:rsidR="00EE3DB6">
        <w:rPr>
          <w:rFonts w:ascii="宋体" w:eastAsia="宋体" w:hAnsi="宋体" w:hint="eastAsia"/>
          <w:sz w:val="21"/>
          <w:szCs w:val="21"/>
        </w:rPr>
        <w:t>：</w:t>
      </w:r>
      <w:r w:rsidRPr="00217D4F">
        <w:rPr>
          <w:rFonts w:ascii="宋体" w:eastAsia="宋体" w:hAnsi="宋体"/>
          <w:sz w:val="21"/>
          <w:szCs w:val="21"/>
        </w:rPr>
        <w:t>“</w:t>
      </w:r>
      <w:r w:rsidRPr="00217D4F">
        <w:rPr>
          <w:rFonts w:ascii="宋体" w:eastAsia="宋体" w:hAnsi="宋体" w:hint="eastAsia"/>
          <w:sz w:val="21"/>
          <w:szCs w:val="21"/>
        </w:rPr>
        <w:t>一个</w:t>
      </w:r>
      <w:r w:rsidRPr="00217D4F">
        <w:rPr>
          <w:rFonts w:ascii="宋体" w:eastAsia="宋体" w:hAnsi="宋体"/>
          <w:sz w:val="21"/>
          <w:szCs w:val="21"/>
        </w:rPr>
        <w:t>产业体系、</w:t>
      </w:r>
      <w:r w:rsidRPr="00217D4F">
        <w:rPr>
          <w:rFonts w:ascii="宋体" w:eastAsia="宋体" w:hAnsi="宋体" w:hint="eastAsia"/>
          <w:sz w:val="21"/>
          <w:szCs w:val="21"/>
        </w:rPr>
        <w:t>四个特色</w:t>
      </w:r>
      <w:r w:rsidRPr="00217D4F">
        <w:rPr>
          <w:rFonts w:ascii="宋体" w:eastAsia="宋体" w:hAnsi="宋体"/>
          <w:sz w:val="21"/>
          <w:szCs w:val="21"/>
        </w:rPr>
        <w:t>产业集群”</w:t>
      </w:r>
      <w:r w:rsidRPr="00217D4F">
        <w:rPr>
          <w:rFonts w:ascii="宋体" w:eastAsia="宋体" w:hAnsi="宋体" w:hint="eastAsia"/>
          <w:sz w:val="21"/>
          <w:szCs w:val="21"/>
        </w:rPr>
        <w:t>，其中“一个产业体系”是指大健康产业体系；“四个特色产业集群”是指海工装备和高技术船舶、汽车零部件和精密制造、化工及新材料、光伏和锂电四个特色产业集群。</w:t>
      </w:r>
    </w:p>
  </w:footnote>
  <w:footnote w:id="2">
    <w:p w:rsidR="00007B50" w:rsidRPr="00195D41" w:rsidRDefault="00007B50" w:rsidP="0042121D">
      <w:pPr>
        <w:pStyle w:val="ab"/>
        <w:jc w:val="both"/>
      </w:pPr>
      <w:r w:rsidRPr="0000391A">
        <w:rPr>
          <w:rStyle w:val="ad"/>
          <w:rFonts w:ascii="宋体" w:eastAsia="宋体" w:hAnsi="宋体"/>
          <w:sz w:val="21"/>
          <w:szCs w:val="21"/>
        </w:rPr>
        <w:footnoteRef/>
      </w:r>
      <w:r w:rsidRPr="0000391A">
        <w:rPr>
          <w:rFonts w:ascii="宋体" w:eastAsia="宋体" w:hAnsi="宋体" w:hint="eastAsia"/>
          <w:sz w:val="21"/>
          <w:szCs w:val="21"/>
        </w:rPr>
        <w:t>“三比一提升”行动</w:t>
      </w:r>
      <w:r w:rsidRPr="0000391A">
        <w:rPr>
          <w:rFonts w:ascii="宋体" w:eastAsia="宋体" w:hAnsi="宋体"/>
          <w:sz w:val="21"/>
          <w:szCs w:val="21"/>
        </w:rPr>
        <w:t>是指</w:t>
      </w:r>
      <w:r w:rsidR="00B3506B">
        <w:rPr>
          <w:rFonts w:ascii="宋体" w:eastAsia="宋体" w:hAnsi="宋体" w:hint="eastAsia"/>
          <w:sz w:val="21"/>
          <w:szCs w:val="21"/>
        </w:rPr>
        <w:t>：</w:t>
      </w:r>
      <w:r w:rsidRPr="0000391A">
        <w:rPr>
          <w:rFonts w:ascii="宋体" w:eastAsia="宋体" w:hAnsi="宋体"/>
          <w:sz w:val="21"/>
          <w:szCs w:val="21"/>
        </w:rPr>
        <w:t>重点开发园区比质量规模、比推进效率、比产出效益、提升核心竞争力</w:t>
      </w:r>
      <w:r w:rsidRPr="0000391A">
        <w:rPr>
          <w:rFonts w:ascii="宋体" w:eastAsia="宋体" w:hAnsi="宋体" w:hint="eastAsia"/>
          <w:sz w:val="21"/>
          <w:szCs w:val="21"/>
        </w:rPr>
        <w:t>。</w:t>
      </w:r>
    </w:p>
  </w:footnote>
  <w:footnote w:id="3">
    <w:p w:rsidR="00007B50" w:rsidRPr="0042121D" w:rsidRDefault="00007B50" w:rsidP="0042121D">
      <w:pPr>
        <w:pStyle w:val="ab"/>
        <w:jc w:val="both"/>
        <w:rPr>
          <w:rFonts w:ascii="宋体" w:eastAsia="宋体" w:hAnsi="宋体"/>
          <w:sz w:val="21"/>
          <w:szCs w:val="21"/>
        </w:rPr>
      </w:pPr>
      <w:r w:rsidRPr="0042121D">
        <w:rPr>
          <w:rStyle w:val="ad"/>
          <w:rFonts w:ascii="宋体" w:eastAsia="宋体" w:hAnsi="宋体"/>
          <w:sz w:val="21"/>
          <w:szCs w:val="21"/>
        </w:rPr>
        <w:footnoteRef/>
      </w:r>
      <w:r w:rsidR="00C6596B" w:rsidRPr="0042121D">
        <w:rPr>
          <w:rFonts w:ascii="宋体" w:eastAsia="宋体" w:hAnsi="宋体" w:hint="eastAsia"/>
          <w:sz w:val="21"/>
          <w:szCs w:val="21"/>
        </w:rPr>
        <w:t xml:space="preserve"> </w:t>
      </w:r>
      <w:r w:rsidRPr="0042121D">
        <w:rPr>
          <w:rFonts w:ascii="宋体" w:eastAsia="宋体" w:hAnsi="宋体" w:hint="eastAsia"/>
          <w:sz w:val="21"/>
          <w:szCs w:val="21"/>
        </w:rPr>
        <w:t>省“</w:t>
      </w:r>
      <w:r w:rsidRPr="0042121D">
        <w:rPr>
          <w:rFonts w:ascii="宋体" w:eastAsia="宋体" w:hAnsi="宋体"/>
          <w:sz w:val="21"/>
          <w:szCs w:val="21"/>
        </w:rPr>
        <w:t>42条”是指</w:t>
      </w:r>
      <w:r w:rsidR="00B3506B">
        <w:rPr>
          <w:rFonts w:ascii="宋体" w:eastAsia="宋体" w:hAnsi="宋体" w:hint="eastAsia"/>
          <w:sz w:val="21"/>
          <w:szCs w:val="21"/>
        </w:rPr>
        <w:t>：</w:t>
      </w:r>
      <w:r w:rsidRPr="0042121D">
        <w:rPr>
          <w:rFonts w:ascii="宋体" w:eastAsia="宋体" w:hAnsi="宋体"/>
          <w:sz w:val="21"/>
          <w:szCs w:val="21"/>
        </w:rPr>
        <w:t>《关于推动经济运行率先整体好转的若干政策措施》（苏政规〔2023〕1号）；省“28条”是指</w:t>
      </w:r>
      <w:r w:rsidR="00B3506B">
        <w:rPr>
          <w:rFonts w:ascii="宋体" w:eastAsia="宋体" w:hAnsi="宋体" w:hint="eastAsia"/>
          <w:sz w:val="21"/>
          <w:szCs w:val="21"/>
        </w:rPr>
        <w:t>：</w:t>
      </w:r>
      <w:r w:rsidRPr="0042121D">
        <w:rPr>
          <w:rFonts w:ascii="宋体" w:eastAsia="宋体" w:hAnsi="宋体"/>
          <w:sz w:val="21"/>
          <w:szCs w:val="21"/>
        </w:rPr>
        <w:t>《关于促进经济持续回升向好的若干政策措施》（苏发〔2023〕9号）。</w:t>
      </w:r>
    </w:p>
  </w:footnote>
  <w:footnote w:id="4">
    <w:p w:rsidR="00007B50" w:rsidRPr="00F652C8" w:rsidRDefault="00007B50" w:rsidP="0042121D">
      <w:pPr>
        <w:pStyle w:val="ab"/>
        <w:jc w:val="both"/>
      </w:pPr>
      <w:r w:rsidRPr="0042121D">
        <w:rPr>
          <w:rStyle w:val="ad"/>
          <w:rFonts w:ascii="宋体" w:eastAsia="宋体" w:hAnsi="宋体"/>
          <w:sz w:val="21"/>
          <w:szCs w:val="21"/>
        </w:rPr>
        <w:footnoteRef/>
      </w:r>
      <w:r w:rsidR="00C6596B" w:rsidRPr="0042121D">
        <w:rPr>
          <w:rFonts w:ascii="宋体" w:eastAsia="宋体" w:hAnsi="宋体" w:hint="eastAsia"/>
          <w:sz w:val="21"/>
          <w:szCs w:val="21"/>
        </w:rPr>
        <w:t xml:space="preserve"> </w:t>
      </w:r>
      <w:r w:rsidRPr="0042121D">
        <w:rPr>
          <w:rFonts w:ascii="宋体" w:eastAsia="宋体" w:hAnsi="宋体" w:hint="eastAsia"/>
          <w:sz w:val="21"/>
          <w:szCs w:val="21"/>
        </w:rPr>
        <w:t>市“50条”是</w:t>
      </w:r>
      <w:r w:rsidRPr="0042121D">
        <w:rPr>
          <w:rFonts w:ascii="宋体" w:eastAsia="宋体" w:hAnsi="宋体"/>
          <w:sz w:val="21"/>
          <w:szCs w:val="21"/>
        </w:rPr>
        <w:t>指</w:t>
      </w:r>
      <w:r w:rsidR="00B3506B">
        <w:rPr>
          <w:rFonts w:ascii="宋体" w:eastAsia="宋体" w:hAnsi="宋体" w:hint="eastAsia"/>
          <w:sz w:val="21"/>
          <w:szCs w:val="21"/>
        </w:rPr>
        <w:t>：</w:t>
      </w:r>
      <w:r w:rsidRPr="0042121D">
        <w:rPr>
          <w:rFonts w:ascii="宋体" w:eastAsia="宋体" w:hAnsi="宋体"/>
          <w:sz w:val="21"/>
          <w:szCs w:val="21"/>
        </w:rPr>
        <w:t>《</w:t>
      </w:r>
      <w:r w:rsidRPr="0042121D">
        <w:rPr>
          <w:rFonts w:ascii="宋体" w:eastAsia="宋体" w:hAnsi="宋体" w:hint="eastAsia"/>
          <w:sz w:val="21"/>
          <w:szCs w:val="21"/>
        </w:rPr>
        <w:t>贯彻</w:t>
      </w:r>
      <w:r w:rsidRPr="0042121D">
        <w:rPr>
          <w:rFonts w:ascii="宋体" w:eastAsia="宋体" w:hAnsi="宋体"/>
          <w:sz w:val="21"/>
          <w:szCs w:val="21"/>
        </w:rPr>
        <w:t>落实省政府推动经济运行率先整体好转若干政策措施的实施意见》</w:t>
      </w:r>
      <w:r w:rsidRPr="0042121D">
        <w:rPr>
          <w:rFonts w:ascii="宋体" w:eastAsia="宋体" w:hAnsi="宋体" w:hint="eastAsia"/>
          <w:sz w:val="21"/>
          <w:szCs w:val="21"/>
        </w:rPr>
        <w:t>（泰政</w:t>
      </w:r>
      <w:r w:rsidRPr="0042121D">
        <w:rPr>
          <w:rFonts w:ascii="宋体" w:eastAsia="宋体" w:hAnsi="宋体"/>
          <w:sz w:val="21"/>
          <w:szCs w:val="21"/>
        </w:rPr>
        <w:t>规</w:t>
      </w:r>
      <w:r w:rsidRPr="0042121D">
        <w:rPr>
          <w:rFonts w:ascii="宋体" w:eastAsia="宋体" w:hAnsi="宋体" w:hint="eastAsia"/>
          <w:sz w:val="21"/>
          <w:szCs w:val="21"/>
        </w:rPr>
        <w:t>〔2023〕1号）；</w:t>
      </w:r>
      <w:r w:rsidRPr="0042121D">
        <w:rPr>
          <w:rFonts w:ascii="宋体" w:eastAsia="宋体" w:hAnsi="宋体"/>
          <w:sz w:val="21"/>
          <w:szCs w:val="21"/>
        </w:rPr>
        <w:t>市“24</w:t>
      </w:r>
      <w:r w:rsidRPr="0042121D">
        <w:rPr>
          <w:rFonts w:ascii="宋体" w:eastAsia="宋体" w:hAnsi="宋体" w:hint="eastAsia"/>
          <w:sz w:val="21"/>
          <w:szCs w:val="21"/>
        </w:rPr>
        <w:t>条</w:t>
      </w:r>
      <w:r w:rsidRPr="0042121D">
        <w:rPr>
          <w:rFonts w:ascii="宋体" w:eastAsia="宋体" w:hAnsi="宋体"/>
          <w:sz w:val="21"/>
          <w:szCs w:val="21"/>
        </w:rPr>
        <w:t>”</w:t>
      </w:r>
      <w:r w:rsidRPr="0042121D">
        <w:rPr>
          <w:rFonts w:ascii="宋体" w:eastAsia="宋体" w:hAnsi="宋体" w:hint="eastAsia"/>
          <w:sz w:val="21"/>
          <w:szCs w:val="21"/>
        </w:rPr>
        <w:t>是</w:t>
      </w:r>
      <w:r w:rsidRPr="0042121D">
        <w:rPr>
          <w:rFonts w:ascii="宋体" w:eastAsia="宋体" w:hAnsi="宋体"/>
          <w:sz w:val="21"/>
          <w:szCs w:val="21"/>
        </w:rPr>
        <w:t>指</w:t>
      </w:r>
      <w:r w:rsidR="00B3506B">
        <w:rPr>
          <w:rFonts w:ascii="宋体" w:eastAsia="宋体" w:hAnsi="宋体" w:hint="eastAsia"/>
          <w:sz w:val="21"/>
          <w:szCs w:val="21"/>
        </w:rPr>
        <w:t>：</w:t>
      </w:r>
      <w:r w:rsidRPr="0042121D">
        <w:rPr>
          <w:rFonts w:ascii="宋体" w:eastAsia="宋体" w:hAnsi="宋体"/>
          <w:sz w:val="21"/>
          <w:szCs w:val="21"/>
        </w:rPr>
        <w:t>《</w:t>
      </w:r>
      <w:r w:rsidRPr="0042121D">
        <w:rPr>
          <w:rFonts w:ascii="宋体" w:eastAsia="宋体" w:hAnsi="宋体" w:hint="eastAsia"/>
          <w:sz w:val="21"/>
          <w:szCs w:val="21"/>
        </w:rPr>
        <w:t>关于</w:t>
      </w:r>
      <w:r w:rsidRPr="0042121D">
        <w:rPr>
          <w:rFonts w:ascii="宋体" w:eastAsia="宋体" w:hAnsi="宋体"/>
          <w:sz w:val="21"/>
          <w:szCs w:val="21"/>
        </w:rPr>
        <w:t>全力促进经济持续回升向好的若干政策措施》</w:t>
      </w:r>
      <w:r w:rsidRPr="0042121D">
        <w:rPr>
          <w:rFonts w:ascii="宋体" w:eastAsia="宋体" w:hAnsi="宋体" w:hint="eastAsia"/>
          <w:sz w:val="21"/>
          <w:szCs w:val="21"/>
        </w:rPr>
        <w:t>（泰发〔</w:t>
      </w:r>
      <w:r w:rsidRPr="0042121D">
        <w:rPr>
          <w:rFonts w:ascii="宋体" w:eastAsia="宋体" w:hAnsi="宋体"/>
          <w:sz w:val="21"/>
          <w:szCs w:val="21"/>
        </w:rPr>
        <w:t>2023〕11号）</w:t>
      </w:r>
      <w:r w:rsidRPr="0042121D">
        <w:rPr>
          <w:rFonts w:ascii="宋体" w:eastAsia="宋体" w:hAnsi="宋体" w:hint="eastAsia"/>
          <w:sz w:val="21"/>
          <w:szCs w:val="21"/>
        </w:rPr>
        <w:t>。</w:t>
      </w:r>
    </w:p>
  </w:footnote>
  <w:footnote w:id="5">
    <w:p w:rsidR="00007B50" w:rsidRPr="0042121D" w:rsidRDefault="00007B50">
      <w:pPr>
        <w:pStyle w:val="ab"/>
        <w:rPr>
          <w:rFonts w:ascii="宋体" w:eastAsia="宋体" w:hAnsi="宋体"/>
          <w:sz w:val="21"/>
          <w:szCs w:val="21"/>
        </w:rPr>
      </w:pPr>
      <w:r w:rsidRPr="0042121D">
        <w:rPr>
          <w:rStyle w:val="ad"/>
          <w:rFonts w:ascii="宋体" w:eastAsia="宋体" w:hAnsi="宋体"/>
          <w:sz w:val="21"/>
          <w:szCs w:val="21"/>
        </w:rPr>
        <w:footnoteRef/>
      </w:r>
      <w:r w:rsidRPr="0042121D">
        <w:rPr>
          <w:rFonts w:ascii="宋体" w:eastAsia="宋体" w:hAnsi="宋体" w:hint="eastAsia"/>
          <w:sz w:val="21"/>
          <w:szCs w:val="21"/>
        </w:rPr>
        <w:t>“一轴一核三极三城”</w:t>
      </w:r>
      <w:r w:rsidR="00B3506B">
        <w:rPr>
          <w:rFonts w:ascii="宋体" w:eastAsia="宋体" w:hAnsi="宋体" w:hint="eastAsia"/>
          <w:sz w:val="21"/>
          <w:szCs w:val="21"/>
        </w:rPr>
        <w:t>是指</w:t>
      </w:r>
      <w:r w:rsidRPr="0042121D">
        <w:rPr>
          <w:rFonts w:ascii="宋体" w:eastAsia="宋体" w:hAnsi="宋体" w:hint="eastAsia"/>
          <w:sz w:val="21"/>
          <w:szCs w:val="21"/>
        </w:rPr>
        <w:t>：“一轴”是指北起凤城河、南至天禄湖，东至鼓楼路、西至海陵路的城市活力中轴；“一核”是指凤城河文化核；“三极”是指金融商务极、健康服务极和高铁枢纽极；“三城”是指海陵区、医药高新区（高港区）和姜堰区</w:t>
      </w:r>
      <w:r w:rsidRPr="0042121D">
        <w:rPr>
          <w:rFonts w:ascii="宋体" w:eastAsia="宋体" w:hAnsi="宋体"/>
          <w:sz w:val="21"/>
          <w:szCs w:val="21"/>
        </w:rPr>
        <w:t>。</w:t>
      </w:r>
    </w:p>
  </w:footnote>
  <w:footnote w:id="6">
    <w:p w:rsidR="00007B50" w:rsidRPr="00D871F2" w:rsidRDefault="00007B50">
      <w:pPr>
        <w:pStyle w:val="ab"/>
      </w:pPr>
      <w:r w:rsidRPr="0042121D">
        <w:rPr>
          <w:rStyle w:val="ad"/>
          <w:rFonts w:ascii="宋体" w:eastAsia="宋体" w:hAnsi="宋体"/>
          <w:sz w:val="21"/>
          <w:szCs w:val="21"/>
        </w:rPr>
        <w:footnoteRef/>
      </w:r>
      <w:r w:rsidRPr="0042121D">
        <w:rPr>
          <w:rFonts w:ascii="宋体" w:eastAsia="宋体" w:hAnsi="宋体" w:hint="eastAsia"/>
          <w:sz w:val="21"/>
          <w:szCs w:val="21"/>
        </w:rPr>
        <w:t>“六大片区”是指</w:t>
      </w:r>
      <w:r w:rsidR="00B3506B">
        <w:rPr>
          <w:rFonts w:ascii="宋体" w:eastAsia="宋体" w:hAnsi="宋体" w:hint="eastAsia"/>
          <w:sz w:val="21"/>
          <w:szCs w:val="21"/>
        </w:rPr>
        <w:t>：</w:t>
      </w:r>
      <w:r w:rsidRPr="0042121D">
        <w:rPr>
          <w:rFonts w:ascii="宋体" w:eastAsia="宋体" w:hAnsi="宋体" w:hint="eastAsia"/>
          <w:sz w:val="21"/>
          <w:szCs w:val="21"/>
        </w:rPr>
        <w:t>环凤城河片区、文化中心片区、金融商贸片区、体育休闲片区、城市新中心片区、高铁枢纽片区。</w:t>
      </w:r>
    </w:p>
  </w:footnote>
  <w:footnote w:id="7">
    <w:p w:rsidR="00007B50" w:rsidRPr="0042121D" w:rsidRDefault="00007B50">
      <w:pPr>
        <w:pStyle w:val="ab"/>
        <w:rPr>
          <w:rFonts w:ascii="宋体" w:eastAsia="宋体" w:hAnsi="宋体"/>
          <w:sz w:val="21"/>
          <w:szCs w:val="21"/>
        </w:rPr>
      </w:pPr>
      <w:r w:rsidRPr="0042121D">
        <w:rPr>
          <w:rStyle w:val="ad"/>
          <w:rFonts w:ascii="宋体" w:eastAsia="宋体" w:hAnsi="宋体"/>
          <w:sz w:val="21"/>
          <w:szCs w:val="21"/>
        </w:rPr>
        <w:footnoteRef/>
      </w:r>
      <w:r w:rsidRPr="0042121D">
        <w:rPr>
          <w:rFonts w:ascii="宋体" w:eastAsia="宋体" w:hAnsi="宋体"/>
          <w:sz w:val="21"/>
          <w:szCs w:val="21"/>
        </w:rPr>
        <w:t xml:space="preserve"> </w:t>
      </w:r>
      <w:r w:rsidRPr="0042121D">
        <w:rPr>
          <w:rFonts w:ascii="宋体" w:eastAsia="宋体" w:hAnsi="宋体" w:hint="eastAsia"/>
          <w:sz w:val="21"/>
          <w:szCs w:val="21"/>
        </w:rPr>
        <w:t>“</w:t>
      </w:r>
      <w:r w:rsidRPr="0042121D">
        <w:rPr>
          <w:rFonts w:ascii="宋体" w:eastAsia="宋体" w:hAnsi="宋体"/>
          <w:sz w:val="21"/>
          <w:szCs w:val="21"/>
        </w:rPr>
        <w:t>1+N+X”模式</w:t>
      </w:r>
      <w:r w:rsidR="00B3506B">
        <w:rPr>
          <w:rFonts w:ascii="宋体" w:eastAsia="宋体" w:hAnsi="宋体" w:hint="eastAsia"/>
          <w:sz w:val="21"/>
          <w:szCs w:val="21"/>
        </w:rPr>
        <w:t>是指</w:t>
      </w:r>
      <w:r w:rsidRPr="0042121D">
        <w:rPr>
          <w:rFonts w:ascii="宋体" w:eastAsia="宋体" w:hAnsi="宋体" w:hint="eastAsia"/>
          <w:sz w:val="21"/>
          <w:szCs w:val="21"/>
        </w:rPr>
        <w:t>：“</w:t>
      </w:r>
      <w:r w:rsidRPr="0042121D">
        <w:rPr>
          <w:rFonts w:ascii="宋体" w:eastAsia="宋体" w:hAnsi="宋体"/>
          <w:sz w:val="21"/>
          <w:szCs w:val="21"/>
        </w:rPr>
        <w:t>1”</w:t>
      </w:r>
      <w:r w:rsidRPr="0042121D">
        <w:rPr>
          <w:rFonts w:ascii="宋体" w:eastAsia="宋体" w:hAnsi="宋体" w:hint="eastAsia"/>
          <w:sz w:val="21"/>
          <w:szCs w:val="21"/>
        </w:rPr>
        <w:t>是</w:t>
      </w:r>
      <w:r w:rsidRPr="0042121D">
        <w:rPr>
          <w:rFonts w:ascii="宋体" w:eastAsia="宋体" w:hAnsi="宋体"/>
          <w:sz w:val="21"/>
          <w:szCs w:val="21"/>
        </w:rPr>
        <w:t>围绕全市工业互联网产业打造</w:t>
      </w:r>
      <w:r w:rsidRPr="0042121D">
        <w:rPr>
          <w:rFonts w:ascii="宋体" w:eastAsia="宋体" w:hAnsi="宋体" w:hint="eastAsia"/>
          <w:sz w:val="21"/>
          <w:szCs w:val="21"/>
        </w:rPr>
        <w:t>1个</w:t>
      </w:r>
      <w:r w:rsidRPr="0042121D">
        <w:rPr>
          <w:rFonts w:ascii="宋体" w:eastAsia="宋体" w:hAnsi="宋体"/>
          <w:sz w:val="21"/>
          <w:szCs w:val="21"/>
        </w:rPr>
        <w:t>工业互联网综合服务平台</w:t>
      </w:r>
      <w:r w:rsidRPr="0042121D">
        <w:rPr>
          <w:rFonts w:ascii="宋体" w:eastAsia="宋体" w:hAnsi="宋体" w:hint="eastAsia"/>
          <w:sz w:val="21"/>
          <w:szCs w:val="21"/>
        </w:rPr>
        <w:t>；“</w:t>
      </w:r>
      <w:r w:rsidRPr="0042121D">
        <w:rPr>
          <w:rFonts w:ascii="宋体" w:eastAsia="宋体" w:hAnsi="宋体"/>
          <w:sz w:val="21"/>
          <w:szCs w:val="21"/>
        </w:rPr>
        <w:t>N”</w:t>
      </w:r>
      <w:r w:rsidRPr="0042121D">
        <w:rPr>
          <w:rFonts w:ascii="宋体" w:eastAsia="宋体" w:hAnsi="宋体" w:hint="eastAsia"/>
          <w:sz w:val="21"/>
          <w:szCs w:val="21"/>
        </w:rPr>
        <w:t>是</w:t>
      </w:r>
      <w:r w:rsidRPr="0042121D">
        <w:rPr>
          <w:rFonts w:ascii="宋体" w:eastAsia="宋体" w:hAnsi="宋体"/>
          <w:sz w:val="21"/>
          <w:szCs w:val="21"/>
        </w:rPr>
        <w:t>围绕“</w:t>
      </w:r>
      <w:r w:rsidRPr="0042121D">
        <w:rPr>
          <w:rFonts w:ascii="宋体" w:eastAsia="宋体" w:hAnsi="宋体" w:hint="eastAsia"/>
          <w:sz w:val="21"/>
          <w:szCs w:val="21"/>
        </w:rPr>
        <w:t>一个</w:t>
      </w:r>
      <w:r w:rsidRPr="0042121D">
        <w:rPr>
          <w:rFonts w:ascii="宋体" w:eastAsia="宋体" w:hAnsi="宋体"/>
          <w:sz w:val="21"/>
          <w:szCs w:val="21"/>
        </w:rPr>
        <w:t>产业体系，四个特色产业集群”</w:t>
      </w:r>
      <w:r w:rsidRPr="0042121D">
        <w:rPr>
          <w:rFonts w:ascii="宋体" w:eastAsia="宋体" w:hAnsi="宋体" w:hint="eastAsia"/>
          <w:sz w:val="21"/>
          <w:szCs w:val="21"/>
        </w:rPr>
        <w:t>，</w:t>
      </w:r>
      <w:r w:rsidRPr="0042121D">
        <w:rPr>
          <w:rFonts w:ascii="宋体" w:eastAsia="宋体" w:hAnsi="宋体"/>
          <w:sz w:val="21"/>
          <w:szCs w:val="21"/>
        </w:rPr>
        <w:t>聚焦细分领域建设N个行业级</w:t>
      </w:r>
      <w:r w:rsidRPr="0042121D">
        <w:rPr>
          <w:rFonts w:ascii="宋体" w:eastAsia="宋体" w:hAnsi="宋体" w:hint="eastAsia"/>
          <w:sz w:val="21"/>
          <w:szCs w:val="21"/>
        </w:rPr>
        <w:t>、</w:t>
      </w:r>
      <w:r w:rsidRPr="0042121D">
        <w:rPr>
          <w:rFonts w:ascii="宋体" w:eastAsia="宋体" w:hAnsi="宋体"/>
          <w:sz w:val="21"/>
          <w:szCs w:val="21"/>
        </w:rPr>
        <w:t>区域级</w:t>
      </w:r>
      <w:r w:rsidRPr="0042121D">
        <w:rPr>
          <w:rFonts w:ascii="宋体" w:eastAsia="宋体" w:hAnsi="宋体" w:hint="eastAsia"/>
          <w:sz w:val="21"/>
          <w:szCs w:val="21"/>
        </w:rPr>
        <w:t>工业</w:t>
      </w:r>
      <w:r w:rsidRPr="0042121D">
        <w:rPr>
          <w:rFonts w:ascii="宋体" w:eastAsia="宋体" w:hAnsi="宋体"/>
          <w:sz w:val="21"/>
          <w:szCs w:val="21"/>
        </w:rPr>
        <w:t>互联网平台</w:t>
      </w:r>
      <w:r w:rsidRPr="0042121D">
        <w:rPr>
          <w:rFonts w:ascii="宋体" w:eastAsia="宋体" w:hAnsi="宋体" w:hint="eastAsia"/>
          <w:sz w:val="21"/>
          <w:szCs w:val="21"/>
        </w:rPr>
        <w:t>；“</w:t>
      </w:r>
      <w:r w:rsidRPr="0042121D">
        <w:rPr>
          <w:rFonts w:ascii="宋体" w:eastAsia="宋体" w:hAnsi="宋体"/>
          <w:sz w:val="21"/>
          <w:szCs w:val="21"/>
        </w:rPr>
        <w:t>X”</w:t>
      </w:r>
      <w:r w:rsidRPr="0042121D">
        <w:rPr>
          <w:rFonts w:ascii="宋体" w:eastAsia="宋体" w:hAnsi="宋体" w:hint="eastAsia"/>
          <w:sz w:val="21"/>
          <w:szCs w:val="21"/>
        </w:rPr>
        <w:t>是依托</w:t>
      </w:r>
      <w:r w:rsidRPr="0042121D">
        <w:rPr>
          <w:rFonts w:ascii="宋体" w:eastAsia="宋体" w:hAnsi="宋体"/>
          <w:sz w:val="21"/>
          <w:szCs w:val="21"/>
        </w:rPr>
        <w:t>市内重点园区和数字化转型促进中心，打造一批园区公共服务平台和功能型服务平台。</w:t>
      </w:r>
    </w:p>
  </w:footnote>
  <w:footnote w:id="8">
    <w:p w:rsidR="00007B50" w:rsidRPr="0042121D" w:rsidRDefault="00007B50" w:rsidP="004D687A">
      <w:pPr>
        <w:pStyle w:val="ab"/>
        <w:jc w:val="both"/>
        <w:rPr>
          <w:rFonts w:ascii="宋体" w:eastAsia="宋体" w:hAnsi="宋体"/>
          <w:sz w:val="21"/>
          <w:szCs w:val="21"/>
        </w:rPr>
      </w:pPr>
      <w:r w:rsidRPr="0042121D">
        <w:rPr>
          <w:rStyle w:val="ad"/>
          <w:rFonts w:ascii="宋体" w:eastAsia="宋体" w:hAnsi="宋体"/>
          <w:sz w:val="21"/>
          <w:szCs w:val="21"/>
        </w:rPr>
        <w:footnoteRef/>
      </w:r>
      <w:r w:rsidR="00DF5B8A" w:rsidRPr="00DF5B8A">
        <w:rPr>
          <w:rFonts w:ascii="宋体" w:eastAsia="宋体" w:hAnsi="宋体" w:hint="eastAsia"/>
          <w:sz w:val="21"/>
          <w:szCs w:val="21"/>
        </w:rPr>
        <w:t>“</w:t>
      </w:r>
      <w:r w:rsidR="00DF5B8A" w:rsidRPr="00DF5B8A">
        <w:rPr>
          <w:rFonts w:ascii="宋体" w:eastAsia="宋体" w:hAnsi="宋体"/>
          <w:sz w:val="21"/>
          <w:szCs w:val="21"/>
        </w:rPr>
        <w:t>2+N”农业全产业链是指：“2”指打造优质粮油、特色水产等2条优势农业全产业链，确保1条、力争2条进入省明确的40条超五百亿级的市域特色链；“N”指打造规模畜禽、健康食品、绿色果蔬等3条超两百亿级重点农业全产业链，打造休闲农业1条超百亿级地方特色农业全产业链，培育一批新兴农业全产业链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94B"/>
    <w:multiLevelType w:val="hybridMultilevel"/>
    <w:tmpl w:val="65421F14"/>
    <w:lvl w:ilvl="0" w:tplc="1EBEA62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086A"/>
    <w:rsid w:val="00000DE4"/>
    <w:rsid w:val="000011AD"/>
    <w:rsid w:val="000011E6"/>
    <w:rsid w:val="0000185F"/>
    <w:rsid w:val="000027EB"/>
    <w:rsid w:val="000028CF"/>
    <w:rsid w:val="0000371D"/>
    <w:rsid w:val="0000391A"/>
    <w:rsid w:val="00005775"/>
    <w:rsid w:val="000062D1"/>
    <w:rsid w:val="00007284"/>
    <w:rsid w:val="00007B50"/>
    <w:rsid w:val="00007E0E"/>
    <w:rsid w:val="00010401"/>
    <w:rsid w:val="000105B6"/>
    <w:rsid w:val="00010733"/>
    <w:rsid w:val="000109F0"/>
    <w:rsid w:val="00012FD1"/>
    <w:rsid w:val="00013477"/>
    <w:rsid w:val="00013A5A"/>
    <w:rsid w:val="0001486D"/>
    <w:rsid w:val="00015D9D"/>
    <w:rsid w:val="000164F7"/>
    <w:rsid w:val="0001752E"/>
    <w:rsid w:val="00017D9D"/>
    <w:rsid w:val="00020040"/>
    <w:rsid w:val="0002073B"/>
    <w:rsid w:val="00023965"/>
    <w:rsid w:val="00024693"/>
    <w:rsid w:val="00024B55"/>
    <w:rsid w:val="00025242"/>
    <w:rsid w:val="0002525E"/>
    <w:rsid w:val="00026437"/>
    <w:rsid w:val="000266B0"/>
    <w:rsid w:val="00027D14"/>
    <w:rsid w:val="00030232"/>
    <w:rsid w:val="00033215"/>
    <w:rsid w:val="000340F4"/>
    <w:rsid w:val="000350B5"/>
    <w:rsid w:val="000353E8"/>
    <w:rsid w:val="00035DD0"/>
    <w:rsid w:val="00035EC8"/>
    <w:rsid w:val="00037EE5"/>
    <w:rsid w:val="000408C2"/>
    <w:rsid w:val="00041A4F"/>
    <w:rsid w:val="0004242F"/>
    <w:rsid w:val="00042E47"/>
    <w:rsid w:val="000444CF"/>
    <w:rsid w:val="00044EB7"/>
    <w:rsid w:val="000456B8"/>
    <w:rsid w:val="00046777"/>
    <w:rsid w:val="00047145"/>
    <w:rsid w:val="00047460"/>
    <w:rsid w:val="000507A5"/>
    <w:rsid w:val="0005093E"/>
    <w:rsid w:val="000518C1"/>
    <w:rsid w:val="00051F18"/>
    <w:rsid w:val="00053FCD"/>
    <w:rsid w:val="00054427"/>
    <w:rsid w:val="00054FA0"/>
    <w:rsid w:val="00056727"/>
    <w:rsid w:val="000624A0"/>
    <w:rsid w:val="0006287D"/>
    <w:rsid w:val="000635A3"/>
    <w:rsid w:val="00067775"/>
    <w:rsid w:val="00081907"/>
    <w:rsid w:val="00082C1D"/>
    <w:rsid w:val="00082E50"/>
    <w:rsid w:val="00083DE1"/>
    <w:rsid w:val="000842A7"/>
    <w:rsid w:val="00085E3F"/>
    <w:rsid w:val="00086CB6"/>
    <w:rsid w:val="00086CF1"/>
    <w:rsid w:val="0008717F"/>
    <w:rsid w:val="00087EF0"/>
    <w:rsid w:val="0009056C"/>
    <w:rsid w:val="00090645"/>
    <w:rsid w:val="000909A5"/>
    <w:rsid w:val="00090EB3"/>
    <w:rsid w:val="00091D30"/>
    <w:rsid w:val="0009243F"/>
    <w:rsid w:val="00094737"/>
    <w:rsid w:val="000969C3"/>
    <w:rsid w:val="00097187"/>
    <w:rsid w:val="000A08FC"/>
    <w:rsid w:val="000A1395"/>
    <w:rsid w:val="000A1641"/>
    <w:rsid w:val="000A4927"/>
    <w:rsid w:val="000A4D18"/>
    <w:rsid w:val="000A5877"/>
    <w:rsid w:val="000A687D"/>
    <w:rsid w:val="000A68D0"/>
    <w:rsid w:val="000B029C"/>
    <w:rsid w:val="000B2915"/>
    <w:rsid w:val="000B61EA"/>
    <w:rsid w:val="000B6A63"/>
    <w:rsid w:val="000B6F1A"/>
    <w:rsid w:val="000C29A7"/>
    <w:rsid w:val="000C44F0"/>
    <w:rsid w:val="000C4A57"/>
    <w:rsid w:val="000C4F3C"/>
    <w:rsid w:val="000C5C9E"/>
    <w:rsid w:val="000C790F"/>
    <w:rsid w:val="000D0919"/>
    <w:rsid w:val="000D37C8"/>
    <w:rsid w:val="000D388A"/>
    <w:rsid w:val="000D3D4E"/>
    <w:rsid w:val="000D5BF0"/>
    <w:rsid w:val="000D6B2A"/>
    <w:rsid w:val="000D7550"/>
    <w:rsid w:val="000E0B15"/>
    <w:rsid w:val="000E1AB6"/>
    <w:rsid w:val="000E33B5"/>
    <w:rsid w:val="000E4308"/>
    <w:rsid w:val="000E54A2"/>
    <w:rsid w:val="000E5753"/>
    <w:rsid w:val="000F0400"/>
    <w:rsid w:val="000F1748"/>
    <w:rsid w:val="000F1C7C"/>
    <w:rsid w:val="000F2BA3"/>
    <w:rsid w:val="000F2F66"/>
    <w:rsid w:val="000F321A"/>
    <w:rsid w:val="000F598A"/>
    <w:rsid w:val="000F7587"/>
    <w:rsid w:val="00100698"/>
    <w:rsid w:val="00101502"/>
    <w:rsid w:val="001020C6"/>
    <w:rsid w:val="00102929"/>
    <w:rsid w:val="00102A53"/>
    <w:rsid w:val="00103C66"/>
    <w:rsid w:val="00103D86"/>
    <w:rsid w:val="001055C8"/>
    <w:rsid w:val="001055EB"/>
    <w:rsid w:val="0010690F"/>
    <w:rsid w:val="00107340"/>
    <w:rsid w:val="001108EF"/>
    <w:rsid w:val="001110EF"/>
    <w:rsid w:val="0011113E"/>
    <w:rsid w:val="00112528"/>
    <w:rsid w:val="00114212"/>
    <w:rsid w:val="00115D11"/>
    <w:rsid w:val="001161E6"/>
    <w:rsid w:val="001170AE"/>
    <w:rsid w:val="001171C8"/>
    <w:rsid w:val="00117CC2"/>
    <w:rsid w:val="00122F13"/>
    <w:rsid w:val="0012335B"/>
    <w:rsid w:val="001244F9"/>
    <w:rsid w:val="0013120A"/>
    <w:rsid w:val="001347E4"/>
    <w:rsid w:val="0013731A"/>
    <w:rsid w:val="00141265"/>
    <w:rsid w:val="0014198F"/>
    <w:rsid w:val="001434AD"/>
    <w:rsid w:val="0014378A"/>
    <w:rsid w:val="00144CB8"/>
    <w:rsid w:val="001467C4"/>
    <w:rsid w:val="001476F8"/>
    <w:rsid w:val="00147FD5"/>
    <w:rsid w:val="00150471"/>
    <w:rsid w:val="00151B85"/>
    <w:rsid w:val="0015292D"/>
    <w:rsid w:val="0015747F"/>
    <w:rsid w:val="00157681"/>
    <w:rsid w:val="001610E6"/>
    <w:rsid w:val="001622C3"/>
    <w:rsid w:val="00162BC9"/>
    <w:rsid w:val="001650AC"/>
    <w:rsid w:val="00167A0E"/>
    <w:rsid w:val="0017059D"/>
    <w:rsid w:val="00170D55"/>
    <w:rsid w:val="0017366F"/>
    <w:rsid w:val="00174A4A"/>
    <w:rsid w:val="00175AAD"/>
    <w:rsid w:val="0017782D"/>
    <w:rsid w:val="00177E2C"/>
    <w:rsid w:val="001800BD"/>
    <w:rsid w:val="00183934"/>
    <w:rsid w:val="00185C88"/>
    <w:rsid w:val="001869DA"/>
    <w:rsid w:val="00186BB0"/>
    <w:rsid w:val="00187BEB"/>
    <w:rsid w:val="00190082"/>
    <w:rsid w:val="00190256"/>
    <w:rsid w:val="0019141B"/>
    <w:rsid w:val="00192357"/>
    <w:rsid w:val="00195765"/>
    <w:rsid w:val="00195D41"/>
    <w:rsid w:val="0019793B"/>
    <w:rsid w:val="001A1ED9"/>
    <w:rsid w:val="001A1F63"/>
    <w:rsid w:val="001A3C16"/>
    <w:rsid w:val="001A5039"/>
    <w:rsid w:val="001A52FC"/>
    <w:rsid w:val="001A591C"/>
    <w:rsid w:val="001A5EE4"/>
    <w:rsid w:val="001A607A"/>
    <w:rsid w:val="001A7738"/>
    <w:rsid w:val="001B03F3"/>
    <w:rsid w:val="001B67B0"/>
    <w:rsid w:val="001B7927"/>
    <w:rsid w:val="001B7B6C"/>
    <w:rsid w:val="001C011C"/>
    <w:rsid w:val="001C12F8"/>
    <w:rsid w:val="001C1979"/>
    <w:rsid w:val="001C3C82"/>
    <w:rsid w:val="001C4ACF"/>
    <w:rsid w:val="001C62D7"/>
    <w:rsid w:val="001C753C"/>
    <w:rsid w:val="001D0820"/>
    <w:rsid w:val="001D16B4"/>
    <w:rsid w:val="001D3E12"/>
    <w:rsid w:val="001D42F6"/>
    <w:rsid w:val="001E4438"/>
    <w:rsid w:val="001E45C6"/>
    <w:rsid w:val="001E47B0"/>
    <w:rsid w:val="001E58F6"/>
    <w:rsid w:val="001E7346"/>
    <w:rsid w:val="001F086A"/>
    <w:rsid w:val="001F131E"/>
    <w:rsid w:val="001F2764"/>
    <w:rsid w:val="001F4644"/>
    <w:rsid w:val="001F4B59"/>
    <w:rsid w:val="001F55FA"/>
    <w:rsid w:val="001F5720"/>
    <w:rsid w:val="001F5D6B"/>
    <w:rsid w:val="001F66C5"/>
    <w:rsid w:val="001F78DE"/>
    <w:rsid w:val="001F7A99"/>
    <w:rsid w:val="001F7B43"/>
    <w:rsid w:val="00202133"/>
    <w:rsid w:val="0020280E"/>
    <w:rsid w:val="00203F6B"/>
    <w:rsid w:val="00204B6F"/>
    <w:rsid w:val="00205E92"/>
    <w:rsid w:val="00206F89"/>
    <w:rsid w:val="002100D9"/>
    <w:rsid w:val="002106D1"/>
    <w:rsid w:val="002109AC"/>
    <w:rsid w:val="00210CB2"/>
    <w:rsid w:val="00211BBE"/>
    <w:rsid w:val="002144AE"/>
    <w:rsid w:val="00214E38"/>
    <w:rsid w:val="00215517"/>
    <w:rsid w:val="002157D1"/>
    <w:rsid w:val="00215EB6"/>
    <w:rsid w:val="0021605D"/>
    <w:rsid w:val="00216AC0"/>
    <w:rsid w:val="00217D4F"/>
    <w:rsid w:val="00217F9C"/>
    <w:rsid w:val="00220117"/>
    <w:rsid w:val="00220406"/>
    <w:rsid w:val="00220AD4"/>
    <w:rsid w:val="00221F5B"/>
    <w:rsid w:val="00223F8E"/>
    <w:rsid w:val="00224CFF"/>
    <w:rsid w:val="00224F5B"/>
    <w:rsid w:val="002270C0"/>
    <w:rsid w:val="002304FC"/>
    <w:rsid w:val="00232680"/>
    <w:rsid w:val="002328D0"/>
    <w:rsid w:val="002362AD"/>
    <w:rsid w:val="00236E64"/>
    <w:rsid w:val="00237B0C"/>
    <w:rsid w:val="00241169"/>
    <w:rsid w:val="002411E0"/>
    <w:rsid w:val="00241873"/>
    <w:rsid w:val="002419F2"/>
    <w:rsid w:val="00242757"/>
    <w:rsid w:val="00242D5E"/>
    <w:rsid w:val="002442A5"/>
    <w:rsid w:val="00244728"/>
    <w:rsid w:val="002509D2"/>
    <w:rsid w:val="00250E6D"/>
    <w:rsid w:val="00250EA8"/>
    <w:rsid w:val="00251699"/>
    <w:rsid w:val="0025309E"/>
    <w:rsid w:val="00255126"/>
    <w:rsid w:val="0025661E"/>
    <w:rsid w:val="00260780"/>
    <w:rsid w:val="00260A91"/>
    <w:rsid w:val="002622C4"/>
    <w:rsid w:val="00262AB6"/>
    <w:rsid w:val="00263019"/>
    <w:rsid w:val="00264289"/>
    <w:rsid w:val="002646BC"/>
    <w:rsid w:val="00264FB8"/>
    <w:rsid w:val="002657CD"/>
    <w:rsid w:val="00265F4A"/>
    <w:rsid w:val="00266F9F"/>
    <w:rsid w:val="00267715"/>
    <w:rsid w:val="00267F6E"/>
    <w:rsid w:val="00270264"/>
    <w:rsid w:val="002719AB"/>
    <w:rsid w:val="00271BF8"/>
    <w:rsid w:val="00272376"/>
    <w:rsid w:val="00272B67"/>
    <w:rsid w:val="00276075"/>
    <w:rsid w:val="00276221"/>
    <w:rsid w:val="00276985"/>
    <w:rsid w:val="00276D23"/>
    <w:rsid w:val="00280197"/>
    <w:rsid w:val="00282217"/>
    <w:rsid w:val="0028398A"/>
    <w:rsid w:val="002869A3"/>
    <w:rsid w:val="00286D76"/>
    <w:rsid w:val="002878EF"/>
    <w:rsid w:val="00290651"/>
    <w:rsid w:val="00290CB2"/>
    <w:rsid w:val="00292A0F"/>
    <w:rsid w:val="00292BC6"/>
    <w:rsid w:val="00292DD7"/>
    <w:rsid w:val="00293D6D"/>
    <w:rsid w:val="002952C4"/>
    <w:rsid w:val="00295D65"/>
    <w:rsid w:val="0029610F"/>
    <w:rsid w:val="00297388"/>
    <w:rsid w:val="002975E7"/>
    <w:rsid w:val="002A0A28"/>
    <w:rsid w:val="002A1731"/>
    <w:rsid w:val="002A2823"/>
    <w:rsid w:val="002A37D2"/>
    <w:rsid w:val="002A3B14"/>
    <w:rsid w:val="002A46B7"/>
    <w:rsid w:val="002A503F"/>
    <w:rsid w:val="002A60BF"/>
    <w:rsid w:val="002A653A"/>
    <w:rsid w:val="002A67B3"/>
    <w:rsid w:val="002B34B9"/>
    <w:rsid w:val="002B39AE"/>
    <w:rsid w:val="002B5C61"/>
    <w:rsid w:val="002B5E45"/>
    <w:rsid w:val="002B7C61"/>
    <w:rsid w:val="002C10CE"/>
    <w:rsid w:val="002C157F"/>
    <w:rsid w:val="002C17BB"/>
    <w:rsid w:val="002C28C0"/>
    <w:rsid w:val="002C3B6F"/>
    <w:rsid w:val="002C3D2C"/>
    <w:rsid w:val="002C757B"/>
    <w:rsid w:val="002D059F"/>
    <w:rsid w:val="002D0819"/>
    <w:rsid w:val="002D08DE"/>
    <w:rsid w:val="002D30E0"/>
    <w:rsid w:val="002D40C6"/>
    <w:rsid w:val="002D51B2"/>
    <w:rsid w:val="002D6A80"/>
    <w:rsid w:val="002D7743"/>
    <w:rsid w:val="002D7F73"/>
    <w:rsid w:val="002E3698"/>
    <w:rsid w:val="002E4D17"/>
    <w:rsid w:val="002F025F"/>
    <w:rsid w:val="002F09EB"/>
    <w:rsid w:val="002F40E6"/>
    <w:rsid w:val="002F544A"/>
    <w:rsid w:val="002F6838"/>
    <w:rsid w:val="002F6F6C"/>
    <w:rsid w:val="00301E5B"/>
    <w:rsid w:val="00304443"/>
    <w:rsid w:val="0030596F"/>
    <w:rsid w:val="00305DD4"/>
    <w:rsid w:val="00306032"/>
    <w:rsid w:val="00307FD3"/>
    <w:rsid w:val="003102FA"/>
    <w:rsid w:val="003106EE"/>
    <w:rsid w:val="00310F01"/>
    <w:rsid w:val="003116EB"/>
    <w:rsid w:val="003160AE"/>
    <w:rsid w:val="00316BDD"/>
    <w:rsid w:val="00316C14"/>
    <w:rsid w:val="00317057"/>
    <w:rsid w:val="0031789C"/>
    <w:rsid w:val="00317BEA"/>
    <w:rsid w:val="003243C1"/>
    <w:rsid w:val="003258DB"/>
    <w:rsid w:val="00325B81"/>
    <w:rsid w:val="0032709E"/>
    <w:rsid w:val="00327104"/>
    <w:rsid w:val="00327E74"/>
    <w:rsid w:val="0033087D"/>
    <w:rsid w:val="00331A23"/>
    <w:rsid w:val="0033479E"/>
    <w:rsid w:val="00336286"/>
    <w:rsid w:val="00336499"/>
    <w:rsid w:val="00337509"/>
    <w:rsid w:val="003400E5"/>
    <w:rsid w:val="00340623"/>
    <w:rsid w:val="00341D22"/>
    <w:rsid w:val="00341E59"/>
    <w:rsid w:val="00342CA5"/>
    <w:rsid w:val="00343A73"/>
    <w:rsid w:val="00344310"/>
    <w:rsid w:val="0034651F"/>
    <w:rsid w:val="00351391"/>
    <w:rsid w:val="0035264C"/>
    <w:rsid w:val="003542B5"/>
    <w:rsid w:val="0035461A"/>
    <w:rsid w:val="00354A5E"/>
    <w:rsid w:val="00355141"/>
    <w:rsid w:val="00356177"/>
    <w:rsid w:val="00357676"/>
    <w:rsid w:val="00360A79"/>
    <w:rsid w:val="00360E12"/>
    <w:rsid w:val="00361915"/>
    <w:rsid w:val="00361D60"/>
    <w:rsid w:val="00363F14"/>
    <w:rsid w:val="003646D7"/>
    <w:rsid w:val="00364AA8"/>
    <w:rsid w:val="00364BD3"/>
    <w:rsid w:val="0036519C"/>
    <w:rsid w:val="00370992"/>
    <w:rsid w:val="00371061"/>
    <w:rsid w:val="003715DD"/>
    <w:rsid w:val="00371C13"/>
    <w:rsid w:val="00372124"/>
    <w:rsid w:val="00372C4B"/>
    <w:rsid w:val="0037312C"/>
    <w:rsid w:val="00373562"/>
    <w:rsid w:val="003737A8"/>
    <w:rsid w:val="0037529F"/>
    <w:rsid w:val="003757FF"/>
    <w:rsid w:val="00375843"/>
    <w:rsid w:val="00375FB8"/>
    <w:rsid w:val="00380165"/>
    <w:rsid w:val="00380785"/>
    <w:rsid w:val="003831C0"/>
    <w:rsid w:val="0038431C"/>
    <w:rsid w:val="0038441A"/>
    <w:rsid w:val="00385FF2"/>
    <w:rsid w:val="00386A21"/>
    <w:rsid w:val="00390792"/>
    <w:rsid w:val="00391587"/>
    <w:rsid w:val="00392866"/>
    <w:rsid w:val="003931E3"/>
    <w:rsid w:val="00393EDF"/>
    <w:rsid w:val="003959C4"/>
    <w:rsid w:val="00396861"/>
    <w:rsid w:val="00396ABC"/>
    <w:rsid w:val="00396D20"/>
    <w:rsid w:val="00396E58"/>
    <w:rsid w:val="00396FB2"/>
    <w:rsid w:val="00397BF5"/>
    <w:rsid w:val="003A19F3"/>
    <w:rsid w:val="003A1D03"/>
    <w:rsid w:val="003A435F"/>
    <w:rsid w:val="003A5102"/>
    <w:rsid w:val="003A69E4"/>
    <w:rsid w:val="003A7318"/>
    <w:rsid w:val="003A7406"/>
    <w:rsid w:val="003B0941"/>
    <w:rsid w:val="003B140E"/>
    <w:rsid w:val="003B1E6F"/>
    <w:rsid w:val="003B224A"/>
    <w:rsid w:val="003B22C3"/>
    <w:rsid w:val="003B374E"/>
    <w:rsid w:val="003B48FC"/>
    <w:rsid w:val="003B6563"/>
    <w:rsid w:val="003C1618"/>
    <w:rsid w:val="003C1EA1"/>
    <w:rsid w:val="003C363F"/>
    <w:rsid w:val="003C3AC7"/>
    <w:rsid w:val="003C64EF"/>
    <w:rsid w:val="003C66DF"/>
    <w:rsid w:val="003C6B65"/>
    <w:rsid w:val="003D071C"/>
    <w:rsid w:val="003D1522"/>
    <w:rsid w:val="003D3B4D"/>
    <w:rsid w:val="003D4B6A"/>
    <w:rsid w:val="003D5A3B"/>
    <w:rsid w:val="003D7195"/>
    <w:rsid w:val="003D7682"/>
    <w:rsid w:val="003E0732"/>
    <w:rsid w:val="003E2D14"/>
    <w:rsid w:val="003E3E59"/>
    <w:rsid w:val="003E56BD"/>
    <w:rsid w:val="003E5C90"/>
    <w:rsid w:val="003E6105"/>
    <w:rsid w:val="003E658A"/>
    <w:rsid w:val="003E6912"/>
    <w:rsid w:val="003E6B9A"/>
    <w:rsid w:val="003F0698"/>
    <w:rsid w:val="003F28BC"/>
    <w:rsid w:val="003F373F"/>
    <w:rsid w:val="003F3FDE"/>
    <w:rsid w:val="003F45F8"/>
    <w:rsid w:val="003F511B"/>
    <w:rsid w:val="00400798"/>
    <w:rsid w:val="00401F0A"/>
    <w:rsid w:val="004021DF"/>
    <w:rsid w:val="004039B8"/>
    <w:rsid w:val="00405342"/>
    <w:rsid w:val="004059A0"/>
    <w:rsid w:val="004070D6"/>
    <w:rsid w:val="004108CF"/>
    <w:rsid w:val="00410AAF"/>
    <w:rsid w:val="00411046"/>
    <w:rsid w:val="004111DF"/>
    <w:rsid w:val="004114A4"/>
    <w:rsid w:val="00412458"/>
    <w:rsid w:val="0041245E"/>
    <w:rsid w:val="00412B72"/>
    <w:rsid w:val="004142D1"/>
    <w:rsid w:val="0041474B"/>
    <w:rsid w:val="0041519F"/>
    <w:rsid w:val="00420A0D"/>
    <w:rsid w:val="0042121D"/>
    <w:rsid w:val="004221E0"/>
    <w:rsid w:val="00423140"/>
    <w:rsid w:val="00425590"/>
    <w:rsid w:val="004258C5"/>
    <w:rsid w:val="00425EF7"/>
    <w:rsid w:val="00427073"/>
    <w:rsid w:val="00427821"/>
    <w:rsid w:val="004279BA"/>
    <w:rsid w:val="00427BDC"/>
    <w:rsid w:val="00430705"/>
    <w:rsid w:val="0043079A"/>
    <w:rsid w:val="00435054"/>
    <w:rsid w:val="00435BCB"/>
    <w:rsid w:val="00437B68"/>
    <w:rsid w:val="00441301"/>
    <w:rsid w:val="00444891"/>
    <w:rsid w:val="00444E94"/>
    <w:rsid w:val="00450F7F"/>
    <w:rsid w:val="004511CB"/>
    <w:rsid w:val="0045330D"/>
    <w:rsid w:val="00453EBF"/>
    <w:rsid w:val="00453ED6"/>
    <w:rsid w:val="00454A14"/>
    <w:rsid w:val="00455B80"/>
    <w:rsid w:val="00460584"/>
    <w:rsid w:val="00460FD4"/>
    <w:rsid w:val="00464E55"/>
    <w:rsid w:val="0046772D"/>
    <w:rsid w:val="00470281"/>
    <w:rsid w:val="0047104D"/>
    <w:rsid w:val="00471DB4"/>
    <w:rsid w:val="00473255"/>
    <w:rsid w:val="00474F40"/>
    <w:rsid w:val="004768D2"/>
    <w:rsid w:val="0047742E"/>
    <w:rsid w:val="0047787C"/>
    <w:rsid w:val="00480407"/>
    <w:rsid w:val="00481A5D"/>
    <w:rsid w:val="00482829"/>
    <w:rsid w:val="004828FD"/>
    <w:rsid w:val="00482C04"/>
    <w:rsid w:val="00483AE0"/>
    <w:rsid w:val="0048424F"/>
    <w:rsid w:val="00485CEF"/>
    <w:rsid w:val="0049128D"/>
    <w:rsid w:val="00493C98"/>
    <w:rsid w:val="004943CC"/>
    <w:rsid w:val="0049461C"/>
    <w:rsid w:val="00495150"/>
    <w:rsid w:val="00496F00"/>
    <w:rsid w:val="004976B3"/>
    <w:rsid w:val="004A0894"/>
    <w:rsid w:val="004A12AA"/>
    <w:rsid w:val="004A2698"/>
    <w:rsid w:val="004A2DF2"/>
    <w:rsid w:val="004A321F"/>
    <w:rsid w:val="004A42DA"/>
    <w:rsid w:val="004A4906"/>
    <w:rsid w:val="004A4E8C"/>
    <w:rsid w:val="004A58FB"/>
    <w:rsid w:val="004A61D1"/>
    <w:rsid w:val="004B0AC6"/>
    <w:rsid w:val="004B0D16"/>
    <w:rsid w:val="004B1EFD"/>
    <w:rsid w:val="004B3832"/>
    <w:rsid w:val="004B38B6"/>
    <w:rsid w:val="004B4A2A"/>
    <w:rsid w:val="004B535A"/>
    <w:rsid w:val="004B5EF1"/>
    <w:rsid w:val="004C18A4"/>
    <w:rsid w:val="004C2B91"/>
    <w:rsid w:val="004C330F"/>
    <w:rsid w:val="004C6314"/>
    <w:rsid w:val="004C673A"/>
    <w:rsid w:val="004D0B2A"/>
    <w:rsid w:val="004D30F1"/>
    <w:rsid w:val="004D4D5E"/>
    <w:rsid w:val="004D595C"/>
    <w:rsid w:val="004D5F75"/>
    <w:rsid w:val="004D687A"/>
    <w:rsid w:val="004D730E"/>
    <w:rsid w:val="004D7CB0"/>
    <w:rsid w:val="004D7EE1"/>
    <w:rsid w:val="004E034F"/>
    <w:rsid w:val="004E0AA5"/>
    <w:rsid w:val="004E13F6"/>
    <w:rsid w:val="004E18C0"/>
    <w:rsid w:val="004E3367"/>
    <w:rsid w:val="004E3626"/>
    <w:rsid w:val="004E3919"/>
    <w:rsid w:val="004E7802"/>
    <w:rsid w:val="004F1301"/>
    <w:rsid w:val="004F1461"/>
    <w:rsid w:val="004F2265"/>
    <w:rsid w:val="004F2858"/>
    <w:rsid w:val="004F358E"/>
    <w:rsid w:val="004F5869"/>
    <w:rsid w:val="004F7195"/>
    <w:rsid w:val="004F7CD4"/>
    <w:rsid w:val="005008EA"/>
    <w:rsid w:val="005037AC"/>
    <w:rsid w:val="005038C9"/>
    <w:rsid w:val="00504305"/>
    <w:rsid w:val="0050650B"/>
    <w:rsid w:val="00507F21"/>
    <w:rsid w:val="0051001B"/>
    <w:rsid w:val="005104B6"/>
    <w:rsid w:val="00510D60"/>
    <w:rsid w:val="00511585"/>
    <w:rsid w:val="005125C5"/>
    <w:rsid w:val="00514695"/>
    <w:rsid w:val="00516830"/>
    <w:rsid w:val="0051730F"/>
    <w:rsid w:val="0052064D"/>
    <w:rsid w:val="00520812"/>
    <w:rsid w:val="00520EBF"/>
    <w:rsid w:val="00521D79"/>
    <w:rsid w:val="0052326D"/>
    <w:rsid w:val="00523834"/>
    <w:rsid w:val="00524C36"/>
    <w:rsid w:val="00526757"/>
    <w:rsid w:val="00527A63"/>
    <w:rsid w:val="005304D5"/>
    <w:rsid w:val="00531FA1"/>
    <w:rsid w:val="00532D27"/>
    <w:rsid w:val="00535669"/>
    <w:rsid w:val="005362E9"/>
    <w:rsid w:val="00536F24"/>
    <w:rsid w:val="00541B5F"/>
    <w:rsid w:val="00542C25"/>
    <w:rsid w:val="005449E8"/>
    <w:rsid w:val="00545314"/>
    <w:rsid w:val="00546ABC"/>
    <w:rsid w:val="00550519"/>
    <w:rsid w:val="00552096"/>
    <w:rsid w:val="00555E7D"/>
    <w:rsid w:val="00557ED4"/>
    <w:rsid w:val="00561B58"/>
    <w:rsid w:val="00561EB3"/>
    <w:rsid w:val="0056270D"/>
    <w:rsid w:val="00562A6C"/>
    <w:rsid w:val="0056309D"/>
    <w:rsid w:val="00564883"/>
    <w:rsid w:val="00565E06"/>
    <w:rsid w:val="00570928"/>
    <w:rsid w:val="00572092"/>
    <w:rsid w:val="005721C9"/>
    <w:rsid w:val="00572574"/>
    <w:rsid w:val="00575C4E"/>
    <w:rsid w:val="00576987"/>
    <w:rsid w:val="00576D0A"/>
    <w:rsid w:val="00577E04"/>
    <w:rsid w:val="005802EE"/>
    <w:rsid w:val="00580684"/>
    <w:rsid w:val="0058165E"/>
    <w:rsid w:val="00583E14"/>
    <w:rsid w:val="0058594C"/>
    <w:rsid w:val="0058622E"/>
    <w:rsid w:val="00586404"/>
    <w:rsid w:val="00586DFE"/>
    <w:rsid w:val="00592C17"/>
    <w:rsid w:val="0059351B"/>
    <w:rsid w:val="00593B42"/>
    <w:rsid w:val="00596617"/>
    <w:rsid w:val="0059695F"/>
    <w:rsid w:val="00597A03"/>
    <w:rsid w:val="005A117D"/>
    <w:rsid w:val="005A16F9"/>
    <w:rsid w:val="005A1963"/>
    <w:rsid w:val="005A364D"/>
    <w:rsid w:val="005A5709"/>
    <w:rsid w:val="005A5BCA"/>
    <w:rsid w:val="005A5F3C"/>
    <w:rsid w:val="005A6441"/>
    <w:rsid w:val="005A77E4"/>
    <w:rsid w:val="005A7C84"/>
    <w:rsid w:val="005A7DAF"/>
    <w:rsid w:val="005B08F4"/>
    <w:rsid w:val="005B33BC"/>
    <w:rsid w:val="005B4919"/>
    <w:rsid w:val="005B4B31"/>
    <w:rsid w:val="005B695E"/>
    <w:rsid w:val="005B701F"/>
    <w:rsid w:val="005B7785"/>
    <w:rsid w:val="005C0B98"/>
    <w:rsid w:val="005C25C6"/>
    <w:rsid w:val="005C3764"/>
    <w:rsid w:val="005C3EFE"/>
    <w:rsid w:val="005C4C8D"/>
    <w:rsid w:val="005C4F03"/>
    <w:rsid w:val="005C5BA7"/>
    <w:rsid w:val="005C6C34"/>
    <w:rsid w:val="005C6E3B"/>
    <w:rsid w:val="005D067F"/>
    <w:rsid w:val="005D37D2"/>
    <w:rsid w:val="005D44FF"/>
    <w:rsid w:val="005D4C08"/>
    <w:rsid w:val="005D55EA"/>
    <w:rsid w:val="005D65BF"/>
    <w:rsid w:val="005D7D0E"/>
    <w:rsid w:val="005E05A6"/>
    <w:rsid w:val="005E2F13"/>
    <w:rsid w:val="005E2F34"/>
    <w:rsid w:val="005E4980"/>
    <w:rsid w:val="005E57FD"/>
    <w:rsid w:val="005E588B"/>
    <w:rsid w:val="005E5C2C"/>
    <w:rsid w:val="005E7111"/>
    <w:rsid w:val="005E72C1"/>
    <w:rsid w:val="005E7C46"/>
    <w:rsid w:val="005F037F"/>
    <w:rsid w:val="005F0A90"/>
    <w:rsid w:val="005F1CAF"/>
    <w:rsid w:val="005F20D1"/>
    <w:rsid w:val="005F29F4"/>
    <w:rsid w:val="005F4AA4"/>
    <w:rsid w:val="005F59BC"/>
    <w:rsid w:val="005F6810"/>
    <w:rsid w:val="005F722B"/>
    <w:rsid w:val="005F72DB"/>
    <w:rsid w:val="005F7A98"/>
    <w:rsid w:val="00600F0D"/>
    <w:rsid w:val="006029C7"/>
    <w:rsid w:val="0060336C"/>
    <w:rsid w:val="006036F3"/>
    <w:rsid w:val="00604626"/>
    <w:rsid w:val="00604628"/>
    <w:rsid w:val="00606205"/>
    <w:rsid w:val="00606332"/>
    <w:rsid w:val="006112B3"/>
    <w:rsid w:val="006124ED"/>
    <w:rsid w:val="00616654"/>
    <w:rsid w:val="00617972"/>
    <w:rsid w:val="00620A7A"/>
    <w:rsid w:val="00620EDE"/>
    <w:rsid w:val="0062227C"/>
    <w:rsid w:val="006239DE"/>
    <w:rsid w:val="00623D39"/>
    <w:rsid w:val="006240B2"/>
    <w:rsid w:val="00624BDA"/>
    <w:rsid w:val="0062569F"/>
    <w:rsid w:val="0062656B"/>
    <w:rsid w:val="00627C65"/>
    <w:rsid w:val="00630BE0"/>
    <w:rsid w:val="00630C4A"/>
    <w:rsid w:val="00633775"/>
    <w:rsid w:val="00634001"/>
    <w:rsid w:val="00634B8A"/>
    <w:rsid w:val="00634C05"/>
    <w:rsid w:val="00634F67"/>
    <w:rsid w:val="00641783"/>
    <w:rsid w:val="00641BEB"/>
    <w:rsid w:val="0064271A"/>
    <w:rsid w:val="006428E4"/>
    <w:rsid w:val="006432DD"/>
    <w:rsid w:val="006440E3"/>
    <w:rsid w:val="0064438D"/>
    <w:rsid w:val="00644862"/>
    <w:rsid w:val="00646DD1"/>
    <w:rsid w:val="006477B9"/>
    <w:rsid w:val="00647E80"/>
    <w:rsid w:val="006509DA"/>
    <w:rsid w:val="00650B1D"/>
    <w:rsid w:val="00650DE7"/>
    <w:rsid w:val="006516E0"/>
    <w:rsid w:val="006552A1"/>
    <w:rsid w:val="006552F3"/>
    <w:rsid w:val="00656990"/>
    <w:rsid w:val="006570BE"/>
    <w:rsid w:val="0065727F"/>
    <w:rsid w:val="0065765E"/>
    <w:rsid w:val="006606D8"/>
    <w:rsid w:val="00660EC5"/>
    <w:rsid w:val="006614E8"/>
    <w:rsid w:val="00661B44"/>
    <w:rsid w:val="00661E00"/>
    <w:rsid w:val="00661E3B"/>
    <w:rsid w:val="0066220D"/>
    <w:rsid w:val="0066382F"/>
    <w:rsid w:val="00663CF2"/>
    <w:rsid w:val="00664785"/>
    <w:rsid w:val="0066730F"/>
    <w:rsid w:val="00667AB3"/>
    <w:rsid w:val="00671DE3"/>
    <w:rsid w:val="00671FE3"/>
    <w:rsid w:val="00675B37"/>
    <w:rsid w:val="0067781A"/>
    <w:rsid w:val="006817B0"/>
    <w:rsid w:val="00684BC5"/>
    <w:rsid w:val="00685619"/>
    <w:rsid w:val="0068575F"/>
    <w:rsid w:val="00686DFB"/>
    <w:rsid w:val="0068743B"/>
    <w:rsid w:val="00690603"/>
    <w:rsid w:val="006927F2"/>
    <w:rsid w:val="00692AA5"/>
    <w:rsid w:val="00692E57"/>
    <w:rsid w:val="00693422"/>
    <w:rsid w:val="0069496D"/>
    <w:rsid w:val="006958EF"/>
    <w:rsid w:val="00696A5A"/>
    <w:rsid w:val="006A0290"/>
    <w:rsid w:val="006A0AF2"/>
    <w:rsid w:val="006A2247"/>
    <w:rsid w:val="006A2E75"/>
    <w:rsid w:val="006A318E"/>
    <w:rsid w:val="006A4503"/>
    <w:rsid w:val="006A6A93"/>
    <w:rsid w:val="006A6C4E"/>
    <w:rsid w:val="006A7117"/>
    <w:rsid w:val="006B0E0B"/>
    <w:rsid w:val="006B19AE"/>
    <w:rsid w:val="006B593E"/>
    <w:rsid w:val="006B63A7"/>
    <w:rsid w:val="006B63C8"/>
    <w:rsid w:val="006B7B6D"/>
    <w:rsid w:val="006C2B70"/>
    <w:rsid w:val="006C3F1B"/>
    <w:rsid w:val="006C45A6"/>
    <w:rsid w:val="006C53C9"/>
    <w:rsid w:val="006C78B7"/>
    <w:rsid w:val="006D2AC0"/>
    <w:rsid w:val="006D5CD6"/>
    <w:rsid w:val="006E064A"/>
    <w:rsid w:val="006E17C5"/>
    <w:rsid w:val="006E2B18"/>
    <w:rsid w:val="006E3D71"/>
    <w:rsid w:val="006E53BF"/>
    <w:rsid w:val="006E6187"/>
    <w:rsid w:val="006E6829"/>
    <w:rsid w:val="006E6A42"/>
    <w:rsid w:val="006F0C10"/>
    <w:rsid w:val="006F0E73"/>
    <w:rsid w:val="006F1214"/>
    <w:rsid w:val="006F28AC"/>
    <w:rsid w:val="006F3D23"/>
    <w:rsid w:val="006F4466"/>
    <w:rsid w:val="006F57EA"/>
    <w:rsid w:val="007023F6"/>
    <w:rsid w:val="007038CD"/>
    <w:rsid w:val="0070518A"/>
    <w:rsid w:val="00705FC7"/>
    <w:rsid w:val="0070715C"/>
    <w:rsid w:val="00707F2D"/>
    <w:rsid w:val="00710CD7"/>
    <w:rsid w:val="007124BE"/>
    <w:rsid w:val="00712A28"/>
    <w:rsid w:val="00712D56"/>
    <w:rsid w:val="00713995"/>
    <w:rsid w:val="00714F84"/>
    <w:rsid w:val="0071543D"/>
    <w:rsid w:val="007162B7"/>
    <w:rsid w:val="00720F3D"/>
    <w:rsid w:val="00723BBB"/>
    <w:rsid w:val="007251CC"/>
    <w:rsid w:val="007263B2"/>
    <w:rsid w:val="0072757F"/>
    <w:rsid w:val="00730D99"/>
    <w:rsid w:val="00733A86"/>
    <w:rsid w:val="00735064"/>
    <w:rsid w:val="007352AD"/>
    <w:rsid w:val="00735B9C"/>
    <w:rsid w:val="007366C3"/>
    <w:rsid w:val="00736D5D"/>
    <w:rsid w:val="00736DFB"/>
    <w:rsid w:val="007407B6"/>
    <w:rsid w:val="00740DE2"/>
    <w:rsid w:val="00741137"/>
    <w:rsid w:val="007411DF"/>
    <w:rsid w:val="00741791"/>
    <w:rsid w:val="007423B3"/>
    <w:rsid w:val="00743928"/>
    <w:rsid w:val="0074546D"/>
    <w:rsid w:val="007462FA"/>
    <w:rsid w:val="00746789"/>
    <w:rsid w:val="0075228B"/>
    <w:rsid w:val="007528DE"/>
    <w:rsid w:val="0075294D"/>
    <w:rsid w:val="00752EAB"/>
    <w:rsid w:val="0075362B"/>
    <w:rsid w:val="00753D6E"/>
    <w:rsid w:val="007546A9"/>
    <w:rsid w:val="00755690"/>
    <w:rsid w:val="00755FD3"/>
    <w:rsid w:val="00760EA1"/>
    <w:rsid w:val="00760FEB"/>
    <w:rsid w:val="00761DC2"/>
    <w:rsid w:val="00764E8F"/>
    <w:rsid w:val="00764ECB"/>
    <w:rsid w:val="007663D1"/>
    <w:rsid w:val="007702E2"/>
    <w:rsid w:val="00771236"/>
    <w:rsid w:val="00772ADC"/>
    <w:rsid w:val="007735BD"/>
    <w:rsid w:val="007744E7"/>
    <w:rsid w:val="0078008E"/>
    <w:rsid w:val="00780B7B"/>
    <w:rsid w:val="00781F4F"/>
    <w:rsid w:val="00782679"/>
    <w:rsid w:val="00782F7D"/>
    <w:rsid w:val="00783DAF"/>
    <w:rsid w:val="00787BDC"/>
    <w:rsid w:val="007907D1"/>
    <w:rsid w:val="00791453"/>
    <w:rsid w:val="00791D45"/>
    <w:rsid w:val="00793243"/>
    <w:rsid w:val="007935CD"/>
    <w:rsid w:val="007967FC"/>
    <w:rsid w:val="00797855"/>
    <w:rsid w:val="007A081E"/>
    <w:rsid w:val="007A122E"/>
    <w:rsid w:val="007A295A"/>
    <w:rsid w:val="007A3056"/>
    <w:rsid w:val="007A4FB9"/>
    <w:rsid w:val="007A541B"/>
    <w:rsid w:val="007B0564"/>
    <w:rsid w:val="007B20F8"/>
    <w:rsid w:val="007B4548"/>
    <w:rsid w:val="007B55F7"/>
    <w:rsid w:val="007C1B4B"/>
    <w:rsid w:val="007C25B5"/>
    <w:rsid w:val="007C283F"/>
    <w:rsid w:val="007C3BD0"/>
    <w:rsid w:val="007C42B6"/>
    <w:rsid w:val="007C59F7"/>
    <w:rsid w:val="007C6E9A"/>
    <w:rsid w:val="007D27DF"/>
    <w:rsid w:val="007D3105"/>
    <w:rsid w:val="007D3D48"/>
    <w:rsid w:val="007D40AB"/>
    <w:rsid w:val="007D5DE6"/>
    <w:rsid w:val="007D66AC"/>
    <w:rsid w:val="007D6F95"/>
    <w:rsid w:val="007D7779"/>
    <w:rsid w:val="007E0CD5"/>
    <w:rsid w:val="007E26BF"/>
    <w:rsid w:val="007E2B5F"/>
    <w:rsid w:val="007E48DE"/>
    <w:rsid w:val="007E49B6"/>
    <w:rsid w:val="007E6A72"/>
    <w:rsid w:val="007E7519"/>
    <w:rsid w:val="007E7B28"/>
    <w:rsid w:val="007F095A"/>
    <w:rsid w:val="007F0A6E"/>
    <w:rsid w:val="007F0F43"/>
    <w:rsid w:val="007F1937"/>
    <w:rsid w:val="007F1F19"/>
    <w:rsid w:val="007F54DE"/>
    <w:rsid w:val="007F5B8E"/>
    <w:rsid w:val="007F6084"/>
    <w:rsid w:val="007F6243"/>
    <w:rsid w:val="007F62F8"/>
    <w:rsid w:val="007F6C87"/>
    <w:rsid w:val="00800CE4"/>
    <w:rsid w:val="00801D0C"/>
    <w:rsid w:val="008056CB"/>
    <w:rsid w:val="00805A1A"/>
    <w:rsid w:val="00806520"/>
    <w:rsid w:val="00806C6E"/>
    <w:rsid w:val="00807C60"/>
    <w:rsid w:val="00810620"/>
    <w:rsid w:val="008106A6"/>
    <w:rsid w:val="008108AF"/>
    <w:rsid w:val="00810E74"/>
    <w:rsid w:val="00811132"/>
    <w:rsid w:val="0081259D"/>
    <w:rsid w:val="0081547D"/>
    <w:rsid w:val="00815529"/>
    <w:rsid w:val="008176E7"/>
    <w:rsid w:val="008209DA"/>
    <w:rsid w:val="008223FC"/>
    <w:rsid w:val="008249A1"/>
    <w:rsid w:val="00825375"/>
    <w:rsid w:val="00826146"/>
    <w:rsid w:val="00836CF8"/>
    <w:rsid w:val="0084280F"/>
    <w:rsid w:val="00842AE1"/>
    <w:rsid w:val="00842D43"/>
    <w:rsid w:val="00843899"/>
    <w:rsid w:val="00843B7A"/>
    <w:rsid w:val="00844C91"/>
    <w:rsid w:val="00851AAC"/>
    <w:rsid w:val="008525BA"/>
    <w:rsid w:val="00853D46"/>
    <w:rsid w:val="00854A9C"/>
    <w:rsid w:val="008552C1"/>
    <w:rsid w:val="008563BF"/>
    <w:rsid w:val="0085645C"/>
    <w:rsid w:val="008566B4"/>
    <w:rsid w:val="00856705"/>
    <w:rsid w:val="00857B6F"/>
    <w:rsid w:val="008608DB"/>
    <w:rsid w:val="00861EBF"/>
    <w:rsid w:val="008621AF"/>
    <w:rsid w:val="0086295F"/>
    <w:rsid w:val="00864A0E"/>
    <w:rsid w:val="00864D06"/>
    <w:rsid w:val="008701F9"/>
    <w:rsid w:val="0087328C"/>
    <w:rsid w:val="008732A3"/>
    <w:rsid w:val="00873DFD"/>
    <w:rsid w:val="008742A7"/>
    <w:rsid w:val="0087688D"/>
    <w:rsid w:val="008771BC"/>
    <w:rsid w:val="00877D7B"/>
    <w:rsid w:val="0088054F"/>
    <w:rsid w:val="00880AA4"/>
    <w:rsid w:val="00880B19"/>
    <w:rsid w:val="00885CA5"/>
    <w:rsid w:val="00885F48"/>
    <w:rsid w:val="00886166"/>
    <w:rsid w:val="00892861"/>
    <w:rsid w:val="00893B2A"/>
    <w:rsid w:val="00893B90"/>
    <w:rsid w:val="00893DE8"/>
    <w:rsid w:val="00894021"/>
    <w:rsid w:val="008970A8"/>
    <w:rsid w:val="008A0498"/>
    <w:rsid w:val="008A0B7D"/>
    <w:rsid w:val="008A10CF"/>
    <w:rsid w:val="008A1116"/>
    <w:rsid w:val="008A12C4"/>
    <w:rsid w:val="008A2D32"/>
    <w:rsid w:val="008A3790"/>
    <w:rsid w:val="008A4AF9"/>
    <w:rsid w:val="008A629B"/>
    <w:rsid w:val="008A67E2"/>
    <w:rsid w:val="008A6C7E"/>
    <w:rsid w:val="008B04BA"/>
    <w:rsid w:val="008B0A02"/>
    <w:rsid w:val="008B1881"/>
    <w:rsid w:val="008B1C21"/>
    <w:rsid w:val="008B20D9"/>
    <w:rsid w:val="008B2569"/>
    <w:rsid w:val="008B294A"/>
    <w:rsid w:val="008B60C0"/>
    <w:rsid w:val="008B79B6"/>
    <w:rsid w:val="008C018F"/>
    <w:rsid w:val="008C0EFE"/>
    <w:rsid w:val="008C4984"/>
    <w:rsid w:val="008C5144"/>
    <w:rsid w:val="008C6E3E"/>
    <w:rsid w:val="008C7038"/>
    <w:rsid w:val="008C722A"/>
    <w:rsid w:val="008D2AC0"/>
    <w:rsid w:val="008D5104"/>
    <w:rsid w:val="008D642E"/>
    <w:rsid w:val="008D644C"/>
    <w:rsid w:val="008D6471"/>
    <w:rsid w:val="008E0691"/>
    <w:rsid w:val="008E135F"/>
    <w:rsid w:val="008E1764"/>
    <w:rsid w:val="008E17B4"/>
    <w:rsid w:val="008E1A79"/>
    <w:rsid w:val="008E2109"/>
    <w:rsid w:val="008E43A1"/>
    <w:rsid w:val="008E4DE6"/>
    <w:rsid w:val="008E5317"/>
    <w:rsid w:val="008E597A"/>
    <w:rsid w:val="008E5AA3"/>
    <w:rsid w:val="008E5C22"/>
    <w:rsid w:val="008E5EAD"/>
    <w:rsid w:val="008E616F"/>
    <w:rsid w:val="008E7174"/>
    <w:rsid w:val="008E71D8"/>
    <w:rsid w:val="008F02FF"/>
    <w:rsid w:val="008F07E9"/>
    <w:rsid w:val="008F0BA2"/>
    <w:rsid w:val="008F13BB"/>
    <w:rsid w:val="008F1EB7"/>
    <w:rsid w:val="008F2082"/>
    <w:rsid w:val="008F3DD2"/>
    <w:rsid w:val="008F6381"/>
    <w:rsid w:val="00900118"/>
    <w:rsid w:val="009007F4"/>
    <w:rsid w:val="009008C7"/>
    <w:rsid w:val="0090118C"/>
    <w:rsid w:val="00902E8C"/>
    <w:rsid w:val="00903028"/>
    <w:rsid w:val="00903780"/>
    <w:rsid w:val="0090655F"/>
    <w:rsid w:val="0090711A"/>
    <w:rsid w:val="009072CC"/>
    <w:rsid w:val="00910CC9"/>
    <w:rsid w:val="009120D7"/>
    <w:rsid w:val="00913A9C"/>
    <w:rsid w:val="009143A3"/>
    <w:rsid w:val="00915995"/>
    <w:rsid w:val="00915E0C"/>
    <w:rsid w:val="00915F30"/>
    <w:rsid w:val="0092098D"/>
    <w:rsid w:val="00922DFA"/>
    <w:rsid w:val="00926BCD"/>
    <w:rsid w:val="009277BE"/>
    <w:rsid w:val="00927812"/>
    <w:rsid w:val="00927B0E"/>
    <w:rsid w:val="00931EEE"/>
    <w:rsid w:val="00932867"/>
    <w:rsid w:val="009340C8"/>
    <w:rsid w:val="00934FEB"/>
    <w:rsid w:val="009350CF"/>
    <w:rsid w:val="00935E26"/>
    <w:rsid w:val="00942228"/>
    <w:rsid w:val="0094231E"/>
    <w:rsid w:val="00946852"/>
    <w:rsid w:val="00947CC9"/>
    <w:rsid w:val="00952975"/>
    <w:rsid w:val="00953542"/>
    <w:rsid w:val="0095517D"/>
    <w:rsid w:val="00961781"/>
    <w:rsid w:val="00961C64"/>
    <w:rsid w:val="009623B4"/>
    <w:rsid w:val="0096271B"/>
    <w:rsid w:val="00963B71"/>
    <w:rsid w:val="009653DC"/>
    <w:rsid w:val="00966ACD"/>
    <w:rsid w:val="00966C32"/>
    <w:rsid w:val="00966DAF"/>
    <w:rsid w:val="00967378"/>
    <w:rsid w:val="00971301"/>
    <w:rsid w:val="00971B02"/>
    <w:rsid w:val="009737DB"/>
    <w:rsid w:val="009759FE"/>
    <w:rsid w:val="00976454"/>
    <w:rsid w:val="00976923"/>
    <w:rsid w:val="00977182"/>
    <w:rsid w:val="00977F8B"/>
    <w:rsid w:val="00983FCA"/>
    <w:rsid w:val="00986782"/>
    <w:rsid w:val="00986C55"/>
    <w:rsid w:val="00986CF1"/>
    <w:rsid w:val="00991DE4"/>
    <w:rsid w:val="00993462"/>
    <w:rsid w:val="009937DE"/>
    <w:rsid w:val="00993C8E"/>
    <w:rsid w:val="009944B6"/>
    <w:rsid w:val="00996150"/>
    <w:rsid w:val="00996D7F"/>
    <w:rsid w:val="009A191F"/>
    <w:rsid w:val="009A3750"/>
    <w:rsid w:val="009A3A9A"/>
    <w:rsid w:val="009A493B"/>
    <w:rsid w:val="009A78CC"/>
    <w:rsid w:val="009B12F0"/>
    <w:rsid w:val="009B1913"/>
    <w:rsid w:val="009B2D5A"/>
    <w:rsid w:val="009C0034"/>
    <w:rsid w:val="009C37A0"/>
    <w:rsid w:val="009C403E"/>
    <w:rsid w:val="009C4FCC"/>
    <w:rsid w:val="009D27D8"/>
    <w:rsid w:val="009D4232"/>
    <w:rsid w:val="009D4857"/>
    <w:rsid w:val="009D5021"/>
    <w:rsid w:val="009D583B"/>
    <w:rsid w:val="009D5E94"/>
    <w:rsid w:val="009D627D"/>
    <w:rsid w:val="009E172A"/>
    <w:rsid w:val="009E2C27"/>
    <w:rsid w:val="009E55FF"/>
    <w:rsid w:val="009E56F3"/>
    <w:rsid w:val="009F1269"/>
    <w:rsid w:val="009F1313"/>
    <w:rsid w:val="009F2042"/>
    <w:rsid w:val="009F2CCE"/>
    <w:rsid w:val="009F2D11"/>
    <w:rsid w:val="009F2E75"/>
    <w:rsid w:val="009F4203"/>
    <w:rsid w:val="009F5CFD"/>
    <w:rsid w:val="009F75E1"/>
    <w:rsid w:val="009F76AE"/>
    <w:rsid w:val="009F7729"/>
    <w:rsid w:val="00A0033F"/>
    <w:rsid w:val="00A032ED"/>
    <w:rsid w:val="00A036B8"/>
    <w:rsid w:val="00A041AE"/>
    <w:rsid w:val="00A04638"/>
    <w:rsid w:val="00A04A1E"/>
    <w:rsid w:val="00A05505"/>
    <w:rsid w:val="00A06758"/>
    <w:rsid w:val="00A07237"/>
    <w:rsid w:val="00A101BC"/>
    <w:rsid w:val="00A12BBD"/>
    <w:rsid w:val="00A13AC8"/>
    <w:rsid w:val="00A14F4B"/>
    <w:rsid w:val="00A1690B"/>
    <w:rsid w:val="00A16FBB"/>
    <w:rsid w:val="00A1788F"/>
    <w:rsid w:val="00A17AC3"/>
    <w:rsid w:val="00A22B51"/>
    <w:rsid w:val="00A23A83"/>
    <w:rsid w:val="00A2748E"/>
    <w:rsid w:val="00A278C0"/>
    <w:rsid w:val="00A31478"/>
    <w:rsid w:val="00A32229"/>
    <w:rsid w:val="00A322EE"/>
    <w:rsid w:val="00A32DA2"/>
    <w:rsid w:val="00A34874"/>
    <w:rsid w:val="00A366DB"/>
    <w:rsid w:val="00A4030C"/>
    <w:rsid w:val="00A41167"/>
    <w:rsid w:val="00A44524"/>
    <w:rsid w:val="00A44D76"/>
    <w:rsid w:val="00A4551D"/>
    <w:rsid w:val="00A46C36"/>
    <w:rsid w:val="00A47AC0"/>
    <w:rsid w:val="00A5117F"/>
    <w:rsid w:val="00A5294A"/>
    <w:rsid w:val="00A52FA6"/>
    <w:rsid w:val="00A5311F"/>
    <w:rsid w:val="00A570B7"/>
    <w:rsid w:val="00A57E26"/>
    <w:rsid w:val="00A6007F"/>
    <w:rsid w:val="00A609C7"/>
    <w:rsid w:val="00A629B4"/>
    <w:rsid w:val="00A63BCF"/>
    <w:rsid w:val="00A6406A"/>
    <w:rsid w:val="00A66D6E"/>
    <w:rsid w:val="00A70E49"/>
    <w:rsid w:val="00A71F72"/>
    <w:rsid w:val="00A72381"/>
    <w:rsid w:val="00A728B9"/>
    <w:rsid w:val="00A73A99"/>
    <w:rsid w:val="00A75171"/>
    <w:rsid w:val="00A75C32"/>
    <w:rsid w:val="00A76171"/>
    <w:rsid w:val="00A76728"/>
    <w:rsid w:val="00A76C4F"/>
    <w:rsid w:val="00A816AC"/>
    <w:rsid w:val="00A82C60"/>
    <w:rsid w:val="00A83424"/>
    <w:rsid w:val="00A8358C"/>
    <w:rsid w:val="00A84E94"/>
    <w:rsid w:val="00A8635A"/>
    <w:rsid w:val="00A8639E"/>
    <w:rsid w:val="00A900F0"/>
    <w:rsid w:val="00A91040"/>
    <w:rsid w:val="00A91CC7"/>
    <w:rsid w:val="00A923B4"/>
    <w:rsid w:val="00A92D60"/>
    <w:rsid w:val="00A93CA3"/>
    <w:rsid w:val="00A94D9E"/>
    <w:rsid w:val="00AA2F14"/>
    <w:rsid w:val="00AA303C"/>
    <w:rsid w:val="00AA3E4B"/>
    <w:rsid w:val="00AA74DB"/>
    <w:rsid w:val="00AB0265"/>
    <w:rsid w:val="00AB04FF"/>
    <w:rsid w:val="00AB6769"/>
    <w:rsid w:val="00AC041A"/>
    <w:rsid w:val="00AC0AEB"/>
    <w:rsid w:val="00AC3199"/>
    <w:rsid w:val="00AC403B"/>
    <w:rsid w:val="00AC53CA"/>
    <w:rsid w:val="00AC5C38"/>
    <w:rsid w:val="00AC605D"/>
    <w:rsid w:val="00AC7A15"/>
    <w:rsid w:val="00AC7A57"/>
    <w:rsid w:val="00AD0565"/>
    <w:rsid w:val="00AD20E5"/>
    <w:rsid w:val="00AD3AFE"/>
    <w:rsid w:val="00AD3C16"/>
    <w:rsid w:val="00AD74D5"/>
    <w:rsid w:val="00AE0612"/>
    <w:rsid w:val="00AE09FC"/>
    <w:rsid w:val="00AE1239"/>
    <w:rsid w:val="00AE151D"/>
    <w:rsid w:val="00AE2C0A"/>
    <w:rsid w:val="00AE423F"/>
    <w:rsid w:val="00AE471D"/>
    <w:rsid w:val="00AE4831"/>
    <w:rsid w:val="00AE5C76"/>
    <w:rsid w:val="00AE5CDC"/>
    <w:rsid w:val="00AE5D9F"/>
    <w:rsid w:val="00AE7A38"/>
    <w:rsid w:val="00AE7D66"/>
    <w:rsid w:val="00AF0397"/>
    <w:rsid w:val="00AF21A2"/>
    <w:rsid w:val="00AF3EE5"/>
    <w:rsid w:val="00AF4195"/>
    <w:rsid w:val="00AF67F2"/>
    <w:rsid w:val="00AF7A21"/>
    <w:rsid w:val="00AF7BC1"/>
    <w:rsid w:val="00B025F5"/>
    <w:rsid w:val="00B02672"/>
    <w:rsid w:val="00B03443"/>
    <w:rsid w:val="00B04423"/>
    <w:rsid w:val="00B064A3"/>
    <w:rsid w:val="00B06C28"/>
    <w:rsid w:val="00B10834"/>
    <w:rsid w:val="00B11292"/>
    <w:rsid w:val="00B12D5A"/>
    <w:rsid w:val="00B1408E"/>
    <w:rsid w:val="00B1442E"/>
    <w:rsid w:val="00B146F8"/>
    <w:rsid w:val="00B17390"/>
    <w:rsid w:val="00B17419"/>
    <w:rsid w:val="00B217FB"/>
    <w:rsid w:val="00B234DC"/>
    <w:rsid w:val="00B2431C"/>
    <w:rsid w:val="00B2580F"/>
    <w:rsid w:val="00B2620F"/>
    <w:rsid w:val="00B2677F"/>
    <w:rsid w:val="00B26A28"/>
    <w:rsid w:val="00B309BF"/>
    <w:rsid w:val="00B31268"/>
    <w:rsid w:val="00B332FD"/>
    <w:rsid w:val="00B3490B"/>
    <w:rsid w:val="00B3506B"/>
    <w:rsid w:val="00B35142"/>
    <w:rsid w:val="00B3649D"/>
    <w:rsid w:val="00B3668A"/>
    <w:rsid w:val="00B379C3"/>
    <w:rsid w:val="00B41C14"/>
    <w:rsid w:val="00B4490D"/>
    <w:rsid w:val="00B44AC6"/>
    <w:rsid w:val="00B44C59"/>
    <w:rsid w:val="00B45476"/>
    <w:rsid w:val="00B45A0C"/>
    <w:rsid w:val="00B46F72"/>
    <w:rsid w:val="00B479F5"/>
    <w:rsid w:val="00B47F30"/>
    <w:rsid w:val="00B5135E"/>
    <w:rsid w:val="00B52E6A"/>
    <w:rsid w:val="00B53521"/>
    <w:rsid w:val="00B545E9"/>
    <w:rsid w:val="00B54D3E"/>
    <w:rsid w:val="00B563A3"/>
    <w:rsid w:val="00B566FF"/>
    <w:rsid w:val="00B57F03"/>
    <w:rsid w:val="00B60E77"/>
    <w:rsid w:val="00B621FC"/>
    <w:rsid w:val="00B64A1A"/>
    <w:rsid w:val="00B64CEB"/>
    <w:rsid w:val="00B66919"/>
    <w:rsid w:val="00B66DDD"/>
    <w:rsid w:val="00B672F1"/>
    <w:rsid w:val="00B708FF"/>
    <w:rsid w:val="00B7441B"/>
    <w:rsid w:val="00B7518D"/>
    <w:rsid w:val="00B77F2A"/>
    <w:rsid w:val="00B80A4D"/>
    <w:rsid w:val="00B839DA"/>
    <w:rsid w:val="00B85805"/>
    <w:rsid w:val="00B9067F"/>
    <w:rsid w:val="00B907D7"/>
    <w:rsid w:val="00B90935"/>
    <w:rsid w:val="00B911C5"/>
    <w:rsid w:val="00B91324"/>
    <w:rsid w:val="00B9285B"/>
    <w:rsid w:val="00B92F9A"/>
    <w:rsid w:val="00B93534"/>
    <w:rsid w:val="00B94B27"/>
    <w:rsid w:val="00B94C3A"/>
    <w:rsid w:val="00B94DE1"/>
    <w:rsid w:val="00B94DE7"/>
    <w:rsid w:val="00B962C0"/>
    <w:rsid w:val="00B9643F"/>
    <w:rsid w:val="00BA16AD"/>
    <w:rsid w:val="00BA18C7"/>
    <w:rsid w:val="00BA1B71"/>
    <w:rsid w:val="00BA1C33"/>
    <w:rsid w:val="00BA2EFF"/>
    <w:rsid w:val="00BA456E"/>
    <w:rsid w:val="00BA616A"/>
    <w:rsid w:val="00BA6C3F"/>
    <w:rsid w:val="00BA6ED8"/>
    <w:rsid w:val="00BA76B2"/>
    <w:rsid w:val="00BA7711"/>
    <w:rsid w:val="00BA7CF9"/>
    <w:rsid w:val="00BB2109"/>
    <w:rsid w:val="00BB472A"/>
    <w:rsid w:val="00BC1C66"/>
    <w:rsid w:val="00BC1C7A"/>
    <w:rsid w:val="00BC2D3D"/>
    <w:rsid w:val="00BC449E"/>
    <w:rsid w:val="00BC5818"/>
    <w:rsid w:val="00BC66B2"/>
    <w:rsid w:val="00BD27EA"/>
    <w:rsid w:val="00BD37EC"/>
    <w:rsid w:val="00BD4E0C"/>
    <w:rsid w:val="00BD4E69"/>
    <w:rsid w:val="00BD50C0"/>
    <w:rsid w:val="00BD50F1"/>
    <w:rsid w:val="00BD5C1D"/>
    <w:rsid w:val="00BD66AF"/>
    <w:rsid w:val="00BE705F"/>
    <w:rsid w:val="00BE7C19"/>
    <w:rsid w:val="00BF0251"/>
    <w:rsid w:val="00BF1378"/>
    <w:rsid w:val="00BF1A91"/>
    <w:rsid w:val="00BF4BB3"/>
    <w:rsid w:val="00BF5D2C"/>
    <w:rsid w:val="00C004F8"/>
    <w:rsid w:val="00C02269"/>
    <w:rsid w:val="00C03704"/>
    <w:rsid w:val="00C04A1C"/>
    <w:rsid w:val="00C06948"/>
    <w:rsid w:val="00C06DEA"/>
    <w:rsid w:val="00C109EE"/>
    <w:rsid w:val="00C119C6"/>
    <w:rsid w:val="00C1261A"/>
    <w:rsid w:val="00C12FB4"/>
    <w:rsid w:val="00C13307"/>
    <w:rsid w:val="00C153E8"/>
    <w:rsid w:val="00C16E90"/>
    <w:rsid w:val="00C17B08"/>
    <w:rsid w:val="00C20616"/>
    <w:rsid w:val="00C213D3"/>
    <w:rsid w:val="00C21CB8"/>
    <w:rsid w:val="00C22377"/>
    <w:rsid w:val="00C227AC"/>
    <w:rsid w:val="00C23A0C"/>
    <w:rsid w:val="00C301D5"/>
    <w:rsid w:val="00C30F86"/>
    <w:rsid w:val="00C318B9"/>
    <w:rsid w:val="00C31EBF"/>
    <w:rsid w:val="00C3266E"/>
    <w:rsid w:val="00C339F8"/>
    <w:rsid w:val="00C33A1B"/>
    <w:rsid w:val="00C3576B"/>
    <w:rsid w:val="00C3576F"/>
    <w:rsid w:val="00C358A1"/>
    <w:rsid w:val="00C35BE0"/>
    <w:rsid w:val="00C36066"/>
    <w:rsid w:val="00C3630B"/>
    <w:rsid w:val="00C36B91"/>
    <w:rsid w:val="00C407CD"/>
    <w:rsid w:val="00C40BB0"/>
    <w:rsid w:val="00C40CEE"/>
    <w:rsid w:val="00C40DD9"/>
    <w:rsid w:val="00C412F5"/>
    <w:rsid w:val="00C42CFF"/>
    <w:rsid w:val="00C43D53"/>
    <w:rsid w:val="00C44138"/>
    <w:rsid w:val="00C44BB3"/>
    <w:rsid w:val="00C44BF9"/>
    <w:rsid w:val="00C44D0F"/>
    <w:rsid w:val="00C459F1"/>
    <w:rsid w:val="00C4620F"/>
    <w:rsid w:val="00C4752F"/>
    <w:rsid w:val="00C54032"/>
    <w:rsid w:val="00C545E1"/>
    <w:rsid w:val="00C55E9C"/>
    <w:rsid w:val="00C561EC"/>
    <w:rsid w:val="00C574D8"/>
    <w:rsid w:val="00C608C1"/>
    <w:rsid w:val="00C61530"/>
    <w:rsid w:val="00C617B9"/>
    <w:rsid w:val="00C6187C"/>
    <w:rsid w:val="00C618ED"/>
    <w:rsid w:val="00C6226C"/>
    <w:rsid w:val="00C6298A"/>
    <w:rsid w:val="00C630DC"/>
    <w:rsid w:val="00C6378E"/>
    <w:rsid w:val="00C63F56"/>
    <w:rsid w:val="00C64017"/>
    <w:rsid w:val="00C64EC6"/>
    <w:rsid w:val="00C6596B"/>
    <w:rsid w:val="00C66E0F"/>
    <w:rsid w:val="00C70105"/>
    <w:rsid w:val="00C71214"/>
    <w:rsid w:val="00C72F1E"/>
    <w:rsid w:val="00C7348D"/>
    <w:rsid w:val="00C73C0A"/>
    <w:rsid w:val="00C751FC"/>
    <w:rsid w:val="00C775BA"/>
    <w:rsid w:val="00C775D2"/>
    <w:rsid w:val="00C8035E"/>
    <w:rsid w:val="00C80CEE"/>
    <w:rsid w:val="00C80F79"/>
    <w:rsid w:val="00C80FAF"/>
    <w:rsid w:val="00C83AE3"/>
    <w:rsid w:val="00C86895"/>
    <w:rsid w:val="00C922EB"/>
    <w:rsid w:val="00C93D89"/>
    <w:rsid w:val="00C9531B"/>
    <w:rsid w:val="00C96CD4"/>
    <w:rsid w:val="00CA4D14"/>
    <w:rsid w:val="00CA6ADA"/>
    <w:rsid w:val="00CA7DC9"/>
    <w:rsid w:val="00CB028C"/>
    <w:rsid w:val="00CB36EE"/>
    <w:rsid w:val="00CB3E99"/>
    <w:rsid w:val="00CB3ED5"/>
    <w:rsid w:val="00CB4FFB"/>
    <w:rsid w:val="00CB52BF"/>
    <w:rsid w:val="00CB55C9"/>
    <w:rsid w:val="00CB6011"/>
    <w:rsid w:val="00CB7667"/>
    <w:rsid w:val="00CB7F00"/>
    <w:rsid w:val="00CB7FC1"/>
    <w:rsid w:val="00CC29EF"/>
    <w:rsid w:val="00CC3C9A"/>
    <w:rsid w:val="00CC5B6E"/>
    <w:rsid w:val="00CC6595"/>
    <w:rsid w:val="00CC6CDE"/>
    <w:rsid w:val="00CC7300"/>
    <w:rsid w:val="00CC7AC5"/>
    <w:rsid w:val="00CD2386"/>
    <w:rsid w:val="00CD5FA0"/>
    <w:rsid w:val="00CD61C7"/>
    <w:rsid w:val="00CD6266"/>
    <w:rsid w:val="00CD6ADD"/>
    <w:rsid w:val="00CE0F98"/>
    <w:rsid w:val="00CE2B9B"/>
    <w:rsid w:val="00CE31FE"/>
    <w:rsid w:val="00CE32E2"/>
    <w:rsid w:val="00CE497C"/>
    <w:rsid w:val="00CE5E58"/>
    <w:rsid w:val="00CE7CF4"/>
    <w:rsid w:val="00CF024C"/>
    <w:rsid w:val="00CF25A7"/>
    <w:rsid w:val="00CF538B"/>
    <w:rsid w:val="00CF5E5C"/>
    <w:rsid w:val="00CF603A"/>
    <w:rsid w:val="00CF60B8"/>
    <w:rsid w:val="00CF7AE7"/>
    <w:rsid w:val="00D01D85"/>
    <w:rsid w:val="00D02225"/>
    <w:rsid w:val="00D02EBB"/>
    <w:rsid w:val="00D033BD"/>
    <w:rsid w:val="00D03F2A"/>
    <w:rsid w:val="00D04BA4"/>
    <w:rsid w:val="00D06F0D"/>
    <w:rsid w:val="00D0709A"/>
    <w:rsid w:val="00D070FE"/>
    <w:rsid w:val="00D11EDF"/>
    <w:rsid w:val="00D11F20"/>
    <w:rsid w:val="00D147CD"/>
    <w:rsid w:val="00D14B5E"/>
    <w:rsid w:val="00D156EA"/>
    <w:rsid w:val="00D17FD4"/>
    <w:rsid w:val="00D2000E"/>
    <w:rsid w:val="00D20450"/>
    <w:rsid w:val="00D20ECA"/>
    <w:rsid w:val="00D22E46"/>
    <w:rsid w:val="00D24221"/>
    <w:rsid w:val="00D242C1"/>
    <w:rsid w:val="00D2455A"/>
    <w:rsid w:val="00D252AB"/>
    <w:rsid w:val="00D25E42"/>
    <w:rsid w:val="00D264A8"/>
    <w:rsid w:val="00D267A8"/>
    <w:rsid w:val="00D26B1D"/>
    <w:rsid w:val="00D310C5"/>
    <w:rsid w:val="00D32279"/>
    <w:rsid w:val="00D32908"/>
    <w:rsid w:val="00D32936"/>
    <w:rsid w:val="00D344DB"/>
    <w:rsid w:val="00D36B66"/>
    <w:rsid w:val="00D406CC"/>
    <w:rsid w:val="00D419CA"/>
    <w:rsid w:val="00D432D0"/>
    <w:rsid w:val="00D4356C"/>
    <w:rsid w:val="00D43A45"/>
    <w:rsid w:val="00D446D5"/>
    <w:rsid w:val="00D44FAE"/>
    <w:rsid w:val="00D454EF"/>
    <w:rsid w:val="00D45585"/>
    <w:rsid w:val="00D45B05"/>
    <w:rsid w:val="00D45BA0"/>
    <w:rsid w:val="00D45CB9"/>
    <w:rsid w:val="00D46A1D"/>
    <w:rsid w:val="00D5040E"/>
    <w:rsid w:val="00D51026"/>
    <w:rsid w:val="00D519FD"/>
    <w:rsid w:val="00D53CE2"/>
    <w:rsid w:val="00D54464"/>
    <w:rsid w:val="00D60309"/>
    <w:rsid w:val="00D6042A"/>
    <w:rsid w:val="00D60F48"/>
    <w:rsid w:val="00D61480"/>
    <w:rsid w:val="00D61A93"/>
    <w:rsid w:val="00D62CE8"/>
    <w:rsid w:val="00D63634"/>
    <w:rsid w:val="00D63ED6"/>
    <w:rsid w:val="00D64B4F"/>
    <w:rsid w:val="00D660AB"/>
    <w:rsid w:val="00D662F7"/>
    <w:rsid w:val="00D7003F"/>
    <w:rsid w:val="00D71C2D"/>
    <w:rsid w:val="00D74A0C"/>
    <w:rsid w:val="00D74B9E"/>
    <w:rsid w:val="00D75180"/>
    <w:rsid w:val="00D75C48"/>
    <w:rsid w:val="00D77852"/>
    <w:rsid w:val="00D77B0F"/>
    <w:rsid w:val="00D81133"/>
    <w:rsid w:val="00D817E8"/>
    <w:rsid w:val="00D81F20"/>
    <w:rsid w:val="00D82369"/>
    <w:rsid w:val="00D82BEC"/>
    <w:rsid w:val="00D83602"/>
    <w:rsid w:val="00D84C3B"/>
    <w:rsid w:val="00D84CE1"/>
    <w:rsid w:val="00D8544A"/>
    <w:rsid w:val="00D8624C"/>
    <w:rsid w:val="00D871F2"/>
    <w:rsid w:val="00D91B76"/>
    <w:rsid w:val="00D94E32"/>
    <w:rsid w:val="00D9653E"/>
    <w:rsid w:val="00D968AE"/>
    <w:rsid w:val="00D96CA0"/>
    <w:rsid w:val="00D97FE0"/>
    <w:rsid w:val="00DA1A33"/>
    <w:rsid w:val="00DA1BB1"/>
    <w:rsid w:val="00DA3425"/>
    <w:rsid w:val="00DA3E8A"/>
    <w:rsid w:val="00DB1D08"/>
    <w:rsid w:val="00DB2AF9"/>
    <w:rsid w:val="00DB3DBB"/>
    <w:rsid w:val="00DB5F84"/>
    <w:rsid w:val="00DB6249"/>
    <w:rsid w:val="00DB71CF"/>
    <w:rsid w:val="00DC0066"/>
    <w:rsid w:val="00DC0422"/>
    <w:rsid w:val="00DC17A9"/>
    <w:rsid w:val="00DC2BB4"/>
    <w:rsid w:val="00DC305A"/>
    <w:rsid w:val="00DC3771"/>
    <w:rsid w:val="00DC3A00"/>
    <w:rsid w:val="00DC3DBC"/>
    <w:rsid w:val="00DC5E97"/>
    <w:rsid w:val="00DC72D4"/>
    <w:rsid w:val="00DD28FC"/>
    <w:rsid w:val="00DD4086"/>
    <w:rsid w:val="00DD5726"/>
    <w:rsid w:val="00DE04ED"/>
    <w:rsid w:val="00DE23D1"/>
    <w:rsid w:val="00DE380C"/>
    <w:rsid w:val="00DE3D4D"/>
    <w:rsid w:val="00DE54EE"/>
    <w:rsid w:val="00DE6C47"/>
    <w:rsid w:val="00DE75AD"/>
    <w:rsid w:val="00DE7BF3"/>
    <w:rsid w:val="00DE7CDB"/>
    <w:rsid w:val="00DF01AB"/>
    <w:rsid w:val="00DF0371"/>
    <w:rsid w:val="00DF042F"/>
    <w:rsid w:val="00DF0626"/>
    <w:rsid w:val="00DF17F1"/>
    <w:rsid w:val="00DF1A3F"/>
    <w:rsid w:val="00DF260A"/>
    <w:rsid w:val="00DF4499"/>
    <w:rsid w:val="00DF584F"/>
    <w:rsid w:val="00DF5B8A"/>
    <w:rsid w:val="00DF6ED1"/>
    <w:rsid w:val="00DF7155"/>
    <w:rsid w:val="00DF72BB"/>
    <w:rsid w:val="00E035FD"/>
    <w:rsid w:val="00E04108"/>
    <w:rsid w:val="00E05275"/>
    <w:rsid w:val="00E07B30"/>
    <w:rsid w:val="00E10A39"/>
    <w:rsid w:val="00E10E86"/>
    <w:rsid w:val="00E11B3D"/>
    <w:rsid w:val="00E14A25"/>
    <w:rsid w:val="00E15A33"/>
    <w:rsid w:val="00E168A7"/>
    <w:rsid w:val="00E16A24"/>
    <w:rsid w:val="00E210B4"/>
    <w:rsid w:val="00E21E09"/>
    <w:rsid w:val="00E224AA"/>
    <w:rsid w:val="00E24753"/>
    <w:rsid w:val="00E24802"/>
    <w:rsid w:val="00E24AC5"/>
    <w:rsid w:val="00E2607B"/>
    <w:rsid w:val="00E26911"/>
    <w:rsid w:val="00E32805"/>
    <w:rsid w:val="00E33277"/>
    <w:rsid w:val="00E3330B"/>
    <w:rsid w:val="00E34224"/>
    <w:rsid w:val="00E4039A"/>
    <w:rsid w:val="00E40CAB"/>
    <w:rsid w:val="00E40F4E"/>
    <w:rsid w:val="00E426F4"/>
    <w:rsid w:val="00E42D40"/>
    <w:rsid w:val="00E440F3"/>
    <w:rsid w:val="00E45EEB"/>
    <w:rsid w:val="00E47AC1"/>
    <w:rsid w:val="00E5041E"/>
    <w:rsid w:val="00E51225"/>
    <w:rsid w:val="00E51420"/>
    <w:rsid w:val="00E518EC"/>
    <w:rsid w:val="00E52147"/>
    <w:rsid w:val="00E5281B"/>
    <w:rsid w:val="00E55678"/>
    <w:rsid w:val="00E5587A"/>
    <w:rsid w:val="00E5666D"/>
    <w:rsid w:val="00E56BA0"/>
    <w:rsid w:val="00E57AA5"/>
    <w:rsid w:val="00E61B6B"/>
    <w:rsid w:val="00E61CB7"/>
    <w:rsid w:val="00E61ED4"/>
    <w:rsid w:val="00E67830"/>
    <w:rsid w:val="00E71DA1"/>
    <w:rsid w:val="00E72220"/>
    <w:rsid w:val="00E752CC"/>
    <w:rsid w:val="00E760C0"/>
    <w:rsid w:val="00E76EA1"/>
    <w:rsid w:val="00E770CE"/>
    <w:rsid w:val="00E77DDC"/>
    <w:rsid w:val="00E77E0E"/>
    <w:rsid w:val="00E800F5"/>
    <w:rsid w:val="00E84CB5"/>
    <w:rsid w:val="00E85708"/>
    <w:rsid w:val="00E85DF7"/>
    <w:rsid w:val="00E864B3"/>
    <w:rsid w:val="00E86A41"/>
    <w:rsid w:val="00E903FE"/>
    <w:rsid w:val="00E92C2B"/>
    <w:rsid w:val="00E92C7F"/>
    <w:rsid w:val="00E93DE2"/>
    <w:rsid w:val="00E944D1"/>
    <w:rsid w:val="00E9714B"/>
    <w:rsid w:val="00E97177"/>
    <w:rsid w:val="00E97652"/>
    <w:rsid w:val="00EA07EE"/>
    <w:rsid w:val="00EA14EB"/>
    <w:rsid w:val="00EA2038"/>
    <w:rsid w:val="00EA4EC1"/>
    <w:rsid w:val="00EA65E5"/>
    <w:rsid w:val="00EA6701"/>
    <w:rsid w:val="00EB06D6"/>
    <w:rsid w:val="00EB06ED"/>
    <w:rsid w:val="00EB3C49"/>
    <w:rsid w:val="00EB56EE"/>
    <w:rsid w:val="00EB7D97"/>
    <w:rsid w:val="00EC0B5C"/>
    <w:rsid w:val="00EC1B85"/>
    <w:rsid w:val="00EC4715"/>
    <w:rsid w:val="00EC6A36"/>
    <w:rsid w:val="00EC6D91"/>
    <w:rsid w:val="00EC700A"/>
    <w:rsid w:val="00ED008B"/>
    <w:rsid w:val="00ED0F1C"/>
    <w:rsid w:val="00ED10E8"/>
    <w:rsid w:val="00ED38F6"/>
    <w:rsid w:val="00ED5764"/>
    <w:rsid w:val="00ED60C9"/>
    <w:rsid w:val="00ED7076"/>
    <w:rsid w:val="00ED73BF"/>
    <w:rsid w:val="00ED7B4D"/>
    <w:rsid w:val="00ED7C2E"/>
    <w:rsid w:val="00EE1A07"/>
    <w:rsid w:val="00EE1DC4"/>
    <w:rsid w:val="00EE2039"/>
    <w:rsid w:val="00EE3DB6"/>
    <w:rsid w:val="00EE5F4C"/>
    <w:rsid w:val="00EE73B3"/>
    <w:rsid w:val="00EF078D"/>
    <w:rsid w:val="00EF0E87"/>
    <w:rsid w:val="00EF19BD"/>
    <w:rsid w:val="00EF2ED2"/>
    <w:rsid w:val="00EF301F"/>
    <w:rsid w:val="00EF6358"/>
    <w:rsid w:val="00EF695B"/>
    <w:rsid w:val="00EF6A21"/>
    <w:rsid w:val="00EF706A"/>
    <w:rsid w:val="00F002FA"/>
    <w:rsid w:val="00F01877"/>
    <w:rsid w:val="00F020CC"/>
    <w:rsid w:val="00F02A1A"/>
    <w:rsid w:val="00F02D3F"/>
    <w:rsid w:val="00F03052"/>
    <w:rsid w:val="00F032CE"/>
    <w:rsid w:val="00F034F4"/>
    <w:rsid w:val="00F07206"/>
    <w:rsid w:val="00F072FC"/>
    <w:rsid w:val="00F0777C"/>
    <w:rsid w:val="00F07FA5"/>
    <w:rsid w:val="00F115B2"/>
    <w:rsid w:val="00F115EB"/>
    <w:rsid w:val="00F15C6A"/>
    <w:rsid w:val="00F1651F"/>
    <w:rsid w:val="00F2260D"/>
    <w:rsid w:val="00F22C97"/>
    <w:rsid w:val="00F2320E"/>
    <w:rsid w:val="00F239E2"/>
    <w:rsid w:val="00F24E4E"/>
    <w:rsid w:val="00F257C0"/>
    <w:rsid w:val="00F2672E"/>
    <w:rsid w:val="00F27BAC"/>
    <w:rsid w:val="00F31CE0"/>
    <w:rsid w:val="00F35E4F"/>
    <w:rsid w:val="00F36652"/>
    <w:rsid w:val="00F36785"/>
    <w:rsid w:val="00F43132"/>
    <w:rsid w:val="00F4338E"/>
    <w:rsid w:val="00F44EBB"/>
    <w:rsid w:val="00F45363"/>
    <w:rsid w:val="00F45996"/>
    <w:rsid w:val="00F50E0C"/>
    <w:rsid w:val="00F53A68"/>
    <w:rsid w:val="00F54041"/>
    <w:rsid w:val="00F54AB3"/>
    <w:rsid w:val="00F57176"/>
    <w:rsid w:val="00F57583"/>
    <w:rsid w:val="00F62DA1"/>
    <w:rsid w:val="00F652C8"/>
    <w:rsid w:val="00F661A5"/>
    <w:rsid w:val="00F67FED"/>
    <w:rsid w:val="00F71AEE"/>
    <w:rsid w:val="00F71F5B"/>
    <w:rsid w:val="00F722C4"/>
    <w:rsid w:val="00F75BB3"/>
    <w:rsid w:val="00F80097"/>
    <w:rsid w:val="00F80A08"/>
    <w:rsid w:val="00F811D2"/>
    <w:rsid w:val="00F81789"/>
    <w:rsid w:val="00F825DA"/>
    <w:rsid w:val="00F83672"/>
    <w:rsid w:val="00F85816"/>
    <w:rsid w:val="00F86A93"/>
    <w:rsid w:val="00F90BA0"/>
    <w:rsid w:val="00F90E86"/>
    <w:rsid w:val="00F911FA"/>
    <w:rsid w:val="00F91C4A"/>
    <w:rsid w:val="00F9314C"/>
    <w:rsid w:val="00F94687"/>
    <w:rsid w:val="00F9754C"/>
    <w:rsid w:val="00F97B2A"/>
    <w:rsid w:val="00FA1DE2"/>
    <w:rsid w:val="00FA1EDE"/>
    <w:rsid w:val="00FA2026"/>
    <w:rsid w:val="00FA3225"/>
    <w:rsid w:val="00FA35BE"/>
    <w:rsid w:val="00FA5035"/>
    <w:rsid w:val="00FA537B"/>
    <w:rsid w:val="00FA7662"/>
    <w:rsid w:val="00FA7DBD"/>
    <w:rsid w:val="00FB1812"/>
    <w:rsid w:val="00FB198F"/>
    <w:rsid w:val="00FB22F3"/>
    <w:rsid w:val="00FB3F7D"/>
    <w:rsid w:val="00FB4902"/>
    <w:rsid w:val="00FB5DC7"/>
    <w:rsid w:val="00FB7B58"/>
    <w:rsid w:val="00FC1FF1"/>
    <w:rsid w:val="00FC27AB"/>
    <w:rsid w:val="00FC2999"/>
    <w:rsid w:val="00FC2B6E"/>
    <w:rsid w:val="00FC4CFA"/>
    <w:rsid w:val="00FC5032"/>
    <w:rsid w:val="00FC5F12"/>
    <w:rsid w:val="00FC65AC"/>
    <w:rsid w:val="00FC76A0"/>
    <w:rsid w:val="00FD2C3D"/>
    <w:rsid w:val="00FD2CFF"/>
    <w:rsid w:val="00FD350D"/>
    <w:rsid w:val="00FD6C31"/>
    <w:rsid w:val="00FD708D"/>
    <w:rsid w:val="00FE0A5A"/>
    <w:rsid w:val="00FE1FD5"/>
    <w:rsid w:val="00FE310B"/>
    <w:rsid w:val="00FE3568"/>
    <w:rsid w:val="00FE395B"/>
    <w:rsid w:val="00FE4B1C"/>
    <w:rsid w:val="00FE6287"/>
    <w:rsid w:val="00FE670B"/>
    <w:rsid w:val="00FE67AE"/>
    <w:rsid w:val="00FE698D"/>
    <w:rsid w:val="00FF1384"/>
    <w:rsid w:val="00FF2A35"/>
    <w:rsid w:val="00FF39F8"/>
    <w:rsid w:val="00FF4E31"/>
    <w:rsid w:val="00FF5F01"/>
    <w:rsid w:val="00FF633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2D49A2-A4B8-406D-B2FD-F5ABD15F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E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6E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6E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6E64"/>
    <w:rPr>
      <w:sz w:val="18"/>
      <w:szCs w:val="18"/>
    </w:rPr>
  </w:style>
  <w:style w:type="table" w:styleId="a7">
    <w:name w:val="Table Grid"/>
    <w:basedOn w:val="a1"/>
    <w:uiPriority w:val="39"/>
    <w:qFormat/>
    <w:rsid w:val="00696A5A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9496D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05093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5093E"/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3F0698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3F0698"/>
    <w:rPr>
      <w:sz w:val="18"/>
      <w:szCs w:val="18"/>
    </w:rPr>
  </w:style>
  <w:style w:type="character" w:styleId="ad">
    <w:name w:val="footnote reference"/>
    <w:basedOn w:val="a0"/>
    <w:uiPriority w:val="99"/>
    <w:semiHidden/>
    <w:unhideWhenUsed/>
    <w:rsid w:val="003F0698"/>
    <w:rPr>
      <w:vertAlign w:val="superscript"/>
    </w:rPr>
  </w:style>
  <w:style w:type="character" w:styleId="ae">
    <w:name w:val="Strong"/>
    <w:basedOn w:val="a0"/>
    <w:uiPriority w:val="22"/>
    <w:qFormat/>
    <w:rsid w:val="00B034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0509-BA3A-4E81-B73B-A3949CDA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3258</TotalTime>
  <Pages>1</Pages>
  <Words>1429</Words>
  <Characters>8147</Characters>
  <Application>Microsoft Office Word</Application>
  <DocSecurity>0</DocSecurity>
  <Lines>67</Lines>
  <Paragraphs>19</Paragraphs>
  <ScaleCrop>false</ScaleCrop>
  <Company>微软中国</Company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微软用户</cp:lastModifiedBy>
  <cp:revision>2485</cp:revision>
  <cp:lastPrinted>2024-01-12T07:33:00Z</cp:lastPrinted>
  <dcterms:created xsi:type="dcterms:W3CDTF">2023-12-01T08:57:00Z</dcterms:created>
  <dcterms:modified xsi:type="dcterms:W3CDTF">2024-01-22T02:54:00Z</dcterms:modified>
</cp:coreProperties>
</file>