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B0" w:rsidRPr="004B67FB" w:rsidRDefault="00B445B0" w:rsidP="00B445B0">
      <w:pPr>
        <w:spacing w:line="400" w:lineRule="exact"/>
        <w:rPr>
          <w:rFonts w:eastAsia="黑体"/>
          <w:spacing w:val="22"/>
          <w:sz w:val="24"/>
        </w:rPr>
      </w:pPr>
      <w:r w:rsidRPr="004B67FB">
        <w:rPr>
          <w:rFonts w:eastAsia="黑体"/>
          <w:spacing w:val="22"/>
          <w:sz w:val="24"/>
        </w:rPr>
        <w:t>泰州市五届人大</w:t>
      </w:r>
    </w:p>
    <w:p w:rsidR="00B445B0" w:rsidRPr="004B67FB" w:rsidRDefault="00B445B0" w:rsidP="00B445B0">
      <w:pPr>
        <w:spacing w:line="400" w:lineRule="exact"/>
        <w:rPr>
          <w:rFonts w:eastAsia="黑体"/>
          <w:sz w:val="24"/>
        </w:rPr>
      </w:pPr>
      <w:r w:rsidRPr="004B67FB">
        <w:rPr>
          <w:rFonts w:eastAsia="黑体"/>
          <w:sz w:val="24"/>
        </w:rPr>
        <w:t>四次会议文件（</w:t>
      </w:r>
      <w:r w:rsidRPr="00B445B0">
        <w:rPr>
          <w:rFonts w:ascii="Times New Roman" w:eastAsia="黑体" w:hAnsi="Times New Roman" w:cs="Times New Roman"/>
          <w:sz w:val="24"/>
        </w:rPr>
        <w:t>10</w:t>
      </w:r>
      <w:r w:rsidRPr="004B67FB">
        <w:rPr>
          <w:rFonts w:eastAsia="黑体"/>
          <w:sz w:val="24"/>
        </w:rPr>
        <w:t>）</w:t>
      </w:r>
    </w:p>
    <w:p w:rsidR="00421568" w:rsidRDefault="00421568" w:rsidP="00B445B0">
      <w:pPr>
        <w:spacing w:line="57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B445B0" w:rsidRDefault="00B445B0" w:rsidP="00B445B0">
      <w:pPr>
        <w:spacing w:line="57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421568" w:rsidRDefault="005E3269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关于泰州市</w:t>
      </w:r>
      <w:r w:rsidRPr="00B445B0">
        <w:rPr>
          <w:rFonts w:ascii="Times New Roman" w:eastAsia="方正小标宋_GBK" w:hAnsi="Times New Roman" w:cs="Times New Roman"/>
          <w:sz w:val="44"/>
          <w:szCs w:val="44"/>
        </w:rPr>
        <w:t>201</w:t>
      </w:r>
      <w:r w:rsidRPr="00B445B0">
        <w:rPr>
          <w:rFonts w:ascii="Times New Roman" w:eastAsia="方正小标宋_GBK" w:hAnsi="Times New Roman" w:cs="Times New Roman" w:hint="eastAsia"/>
          <w:sz w:val="44"/>
          <w:szCs w:val="44"/>
        </w:rPr>
        <w:t>9</w:t>
      </w:r>
      <w:r>
        <w:rPr>
          <w:rFonts w:ascii="Times New Roman" w:eastAsia="方正小标宋_GBK" w:hAnsi="Times New Roman" w:cs="Times New Roman"/>
          <w:sz w:val="44"/>
          <w:szCs w:val="44"/>
        </w:rPr>
        <w:t>年国民经济和社会发展</w:t>
      </w:r>
    </w:p>
    <w:p w:rsidR="00421568" w:rsidRDefault="005E3269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计划执行情况与</w:t>
      </w:r>
      <w:r w:rsidRPr="00B445B0">
        <w:rPr>
          <w:rFonts w:ascii="Times New Roman" w:eastAsia="方正小标宋_GBK" w:hAnsi="Times New Roman" w:cs="Times New Roman"/>
          <w:sz w:val="44"/>
          <w:szCs w:val="44"/>
        </w:rPr>
        <w:t>20</w:t>
      </w:r>
      <w:r w:rsidRPr="00B445B0">
        <w:rPr>
          <w:rFonts w:ascii="Times New Roman" w:eastAsia="方正小标宋_GBK" w:hAnsi="Times New Roman" w:cs="Times New Roman" w:hint="eastAsia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sz w:val="44"/>
          <w:szCs w:val="44"/>
        </w:rPr>
        <w:t>年国民经济</w:t>
      </w:r>
    </w:p>
    <w:p w:rsidR="00421568" w:rsidRDefault="005E3269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和社会发展计划草案的报告</w:t>
      </w:r>
    </w:p>
    <w:p w:rsidR="00421568" w:rsidRDefault="00421568" w:rsidP="00B445B0">
      <w:pPr>
        <w:spacing w:line="55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21568" w:rsidRDefault="005E3269" w:rsidP="00B445B0">
      <w:pPr>
        <w:spacing w:line="550" w:lineRule="exact"/>
        <w:jc w:val="center"/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—</w:t>
      </w:r>
      <w:r>
        <w:rPr>
          <w:rFonts w:ascii="黑体" w:eastAsia="黑体" w:hAnsi="黑体" w:hint="eastAsia"/>
          <w:sz w:val="32"/>
          <w:szCs w:val="32"/>
        </w:rPr>
        <w:t>—</w:t>
      </w:r>
      <w:r w:rsidRPr="00B445B0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20</w:t>
      </w:r>
      <w:r w:rsidRPr="00B445B0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Times New Roman" w:eastAsia="楷体_GB2312" w:cs="Times New Roman"/>
          <w:snapToGrid w:val="0"/>
          <w:kern w:val="0"/>
          <w:sz w:val="32"/>
          <w:szCs w:val="32"/>
        </w:rPr>
        <w:t>年</w:t>
      </w:r>
      <w:r w:rsidRPr="00B445B0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楷体_GB2312" w:cs="Times New Roman"/>
          <w:snapToGrid w:val="0"/>
          <w:kern w:val="0"/>
          <w:sz w:val="32"/>
          <w:szCs w:val="32"/>
        </w:rPr>
        <w:t>月</w:t>
      </w:r>
      <w:r w:rsidRPr="00B445B0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8</w:t>
      </w:r>
      <w:r>
        <w:rPr>
          <w:rFonts w:ascii="Times New Roman" w:eastAsia="楷体_GB2312" w:cs="Times New Roman"/>
          <w:snapToGrid w:val="0"/>
          <w:kern w:val="0"/>
          <w:sz w:val="32"/>
          <w:szCs w:val="32"/>
        </w:rPr>
        <w:t>日在泰州市第五届</w:t>
      </w:r>
    </w:p>
    <w:p w:rsidR="00421568" w:rsidRDefault="005E3269" w:rsidP="00B445B0">
      <w:pPr>
        <w:adjustRightInd w:val="0"/>
        <w:snapToGrid w:val="0"/>
        <w:spacing w:line="550" w:lineRule="exact"/>
        <w:jc w:val="center"/>
        <w:rPr>
          <w:rFonts w:asci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eastAsia="楷体_GB2312" w:cs="Times New Roman"/>
          <w:snapToGrid w:val="0"/>
          <w:kern w:val="0"/>
          <w:sz w:val="32"/>
          <w:szCs w:val="32"/>
        </w:rPr>
        <w:t>人民代表大会第</w:t>
      </w:r>
      <w:r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>四</w:t>
      </w:r>
      <w:r>
        <w:rPr>
          <w:rFonts w:ascii="Times New Roman" w:eastAsia="楷体_GB2312" w:cs="Times New Roman"/>
          <w:snapToGrid w:val="0"/>
          <w:kern w:val="0"/>
          <w:sz w:val="32"/>
          <w:szCs w:val="32"/>
        </w:rPr>
        <w:t>次会议上</w:t>
      </w:r>
    </w:p>
    <w:p w:rsidR="00CF492E" w:rsidRPr="005F23B8" w:rsidRDefault="00CF492E" w:rsidP="00CF492E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F492E" w:rsidRPr="005F23B8" w:rsidRDefault="00CF492E" w:rsidP="00CF492E">
      <w:pPr>
        <w:adjustRightInd w:val="0"/>
        <w:snapToGrid w:val="0"/>
        <w:spacing w:line="570" w:lineRule="exact"/>
        <w:jc w:val="center"/>
        <w:rPr>
          <w:rFonts w:ascii="Times New Roman" w:eastAsia="楷体_GB2312" w:cs="Times New Roman"/>
          <w:snapToGrid w:val="0"/>
          <w:kern w:val="0"/>
          <w:sz w:val="32"/>
          <w:szCs w:val="32"/>
        </w:rPr>
      </w:pPr>
      <w:r w:rsidRPr="005F23B8"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>市发展和改革委员会</w:t>
      </w:r>
      <w:r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>主任</w:t>
      </w:r>
      <w:r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>祝</w:t>
      </w:r>
      <w:r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楷体_GB2312" w:cs="Times New Roman" w:hint="eastAsia"/>
          <w:snapToGrid w:val="0"/>
          <w:kern w:val="0"/>
          <w:sz w:val="32"/>
          <w:szCs w:val="32"/>
        </w:rPr>
        <w:t>光</w:t>
      </w:r>
    </w:p>
    <w:p w:rsidR="00CF492E" w:rsidRPr="005F23B8" w:rsidRDefault="00CF492E" w:rsidP="00CF492E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21568" w:rsidRPr="00B445B0" w:rsidRDefault="005E3269" w:rsidP="00B445B0">
      <w:pPr>
        <w:spacing w:line="55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各位代表：</w:t>
      </w:r>
    </w:p>
    <w:p w:rsidR="00421568" w:rsidRPr="00B445B0" w:rsidRDefault="005E3269" w:rsidP="00B445B0">
      <w:pPr>
        <w:spacing w:line="550" w:lineRule="exact"/>
        <w:ind w:firstLine="6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受市人民政府委托，我向大会书面报告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年全市国民经济和社会发展计划执行情况与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年国民经济和社会发展计划草案，请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予审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议，并请各位政协委员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和其他列席人员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提出意见。</w:t>
      </w:r>
    </w:p>
    <w:p w:rsidR="00421568" w:rsidRPr="00B445B0" w:rsidRDefault="005E3269" w:rsidP="00B445B0">
      <w:pPr>
        <w:spacing w:line="55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 w:rsidRPr="00B445B0">
        <w:rPr>
          <w:rFonts w:ascii="Times New Roman" w:eastAsia="黑体" w:hAnsi="Times New Roman" w:cs="Times New Roman"/>
          <w:sz w:val="32"/>
          <w:szCs w:val="32"/>
        </w:rPr>
        <w:t>一、</w:t>
      </w:r>
      <w:r w:rsidRPr="00B445B0">
        <w:rPr>
          <w:rFonts w:ascii="Times New Roman" w:eastAsia="黑体" w:hAnsi="Times New Roman" w:cs="Times New Roman"/>
          <w:sz w:val="32"/>
          <w:szCs w:val="32"/>
        </w:rPr>
        <w:t>2019</w:t>
      </w:r>
      <w:r w:rsidRPr="00B445B0">
        <w:rPr>
          <w:rFonts w:ascii="Times New Roman" w:eastAsia="黑体" w:hAnsi="Times New Roman" w:cs="Times New Roman"/>
          <w:sz w:val="32"/>
          <w:szCs w:val="32"/>
        </w:rPr>
        <w:t>年国民经济和社会发展计划执行情况</w:t>
      </w:r>
    </w:p>
    <w:p w:rsidR="00421568" w:rsidRPr="00B445B0" w:rsidRDefault="005E3269" w:rsidP="00B445B0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年，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面对错综复杂的宏观形势，全市上下深入学习贯彻习近平新时代中国特色社会主义思想，坚持稳中求进工作总基调，围绕高质量发展要求，统筹推进稳增长、促改革、</w:t>
      </w:r>
      <w:r w:rsidR="00265C44" w:rsidRPr="00B445B0">
        <w:rPr>
          <w:rFonts w:ascii="Times New Roman" w:eastAsia="仿宋_GB2312" w:hAnsi="Times New Roman" w:cs="Times New Roman"/>
          <w:sz w:val="32"/>
          <w:szCs w:val="32"/>
        </w:rPr>
        <w:t>调结构、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惠民生、防风险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、保稳定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各项工作，全力打造江苏高质量发展中部支点城市，经济社会发展总体平稳、稳中有进。</w:t>
      </w:r>
    </w:p>
    <w:p w:rsidR="00421568" w:rsidRPr="00B445B0" w:rsidRDefault="005E3269" w:rsidP="00B445B0">
      <w:pPr>
        <w:spacing w:line="55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sz w:val="32"/>
          <w:szCs w:val="32"/>
        </w:rPr>
        <w:lastRenderedPageBreak/>
        <w:t>（一）主要</w:t>
      </w:r>
      <w:r w:rsidR="00635F74" w:rsidRPr="00B445B0">
        <w:rPr>
          <w:rFonts w:ascii="Times New Roman" w:eastAsia="楷体_GB2312" w:hAnsi="Times New Roman" w:cs="Times New Roman" w:hint="eastAsia"/>
          <w:sz w:val="32"/>
          <w:szCs w:val="32"/>
        </w:rPr>
        <w:t>指标</w:t>
      </w:r>
      <w:r w:rsidRPr="00B445B0">
        <w:rPr>
          <w:rFonts w:ascii="Times New Roman" w:eastAsia="楷体_GB2312" w:hAnsi="Times New Roman" w:cs="Times New Roman"/>
          <w:sz w:val="32"/>
          <w:szCs w:val="32"/>
        </w:rPr>
        <w:t>完成情况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预计全市地区生产总值增长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6.5%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一般公共预算收入增长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2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.4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%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固定资产投资增长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6%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，社会消费品零售总额增长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6.5%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，进出口总额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140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亿美元，城乡居民人均可支配收入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分别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增长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8.8%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、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9%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，城镇登记失业率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1.</w:t>
      </w:r>
      <w:r w:rsidRPr="00B445B0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76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%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，居民消费价格涨幅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3%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。市五届人大三次会议确定的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11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项主要目标，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9</w:t>
      </w:r>
      <w:r w:rsidRPr="00B445B0">
        <w:rPr>
          <w:rFonts w:ascii="Times New Roman" w:eastAsia="仿宋_GB2312" w:hAnsi="Times New Roman" w:cs="Times New Roman"/>
          <w:spacing w:val="-2"/>
          <w:sz w:val="32"/>
          <w:szCs w:val="32"/>
        </w:rPr>
        <w:t>项完成或超额完成。</w:t>
      </w:r>
    </w:p>
    <w:p w:rsidR="00421568" w:rsidRPr="00B445B0" w:rsidRDefault="005E3269" w:rsidP="00CF492E">
      <w:pPr>
        <w:spacing w:afterLines="50" w:line="600" w:lineRule="exact"/>
        <w:jc w:val="center"/>
        <w:rPr>
          <w:rFonts w:ascii="Times New Roman" w:eastAsia="楷体_GB2312" w:hAnsi="Times New Roman" w:cs="Times New Roman"/>
          <w:sz w:val="30"/>
          <w:szCs w:val="30"/>
        </w:rPr>
      </w:pPr>
      <w:r w:rsidRPr="00B445B0">
        <w:rPr>
          <w:rFonts w:ascii="Times New Roman" w:eastAsia="楷体_GB2312" w:hAnsi="Times New Roman" w:cs="Times New Roman"/>
          <w:sz w:val="30"/>
          <w:szCs w:val="30"/>
        </w:rPr>
        <w:t>表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 xml:space="preserve">1  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>泰州市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>2019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>年国民经济和社会发展计划执行情况</w:t>
      </w:r>
    </w:p>
    <w:tbl>
      <w:tblPr>
        <w:tblStyle w:val="a7"/>
        <w:tblW w:w="8306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593"/>
        <w:gridCol w:w="2381"/>
        <w:gridCol w:w="1777"/>
        <w:gridCol w:w="1777"/>
        <w:gridCol w:w="1778"/>
      </w:tblGrid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777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年度预期</w:t>
            </w:r>
          </w:p>
          <w:p w:rsidR="00421568" w:rsidRDefault="005E3269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目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全年预计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年度目标</w:t>
            </w:r>
          </w:p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完成情况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地区生产总值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6.5%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基本完成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.4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固定资产投资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6%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社会消费品零售总额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6.5%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基本完成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进出口总额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亿美元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亿美元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城乡居民收入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与经济同步</w:t>
            </w:r>
          </w:p>
        </w:tc>
        <w:tc>
          <w:tcPr>
            <w:tcW w:w="1777" w:type="dxa"/>
            <w:vAlign w:val="center"/>
          </w:tcPr>
          <w:p w:rsidR="00421568" w:rsidRDefault="00635F7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8.8%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r w:rsidR="005E3269"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居民消费价格涨幅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城镇登记失业率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以内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76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城镇新增就业人数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6.5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.7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GDP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能耗下降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  <w:tr w:rsidR="00421568">
        <w:trPr>
          <w:trHeight w:val="454"/>
          <w:jc w:val="center"/>
        </w:trPr>
        <w:tc>
          <w:tcPr>
            <w:tcW w:w="593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381" w:type="dxa"/>
            <w:vAlign w:val="center"/>
          </w:tcPr>
          <w:p w:rsidR="00421568" w:rsidRDefault="005E3269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主要污染物减排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777" w:type="dxa"/>
            <w:vAlign w:val="center"/>
          </w:tcPr>
          <w:p w:rsidR="00421568" w:rsidRDefault="005E326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778" w:type="dxa"/>
            <w:vAlign w:val="center"/>
          </w:tcPr>
          <w:p w:rsidR="00421568" w:rsidRPr="00B445B0" w:rsidRDefault="005E326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</w:t>
            </w:r>
          </w:p>
        </w:tc>
      </w:tr>
    </w:tbl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仿宋_GB2312" w:hAnsi="Times New Roman" w:cs="Times New Roman"/>
          <w:sz w:val="32"/>
          <w:szCs w:val="32"/>
        </w:rPr>
        <w:t>需要说明的是，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年国际国内宏观形势较紧，与全国、全省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走势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相同，我市经济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增速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前高后低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但在全市上下的共同努力之下，主要经济指标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保持在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合理区间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D78C4">
        <w:rPr>
          <w:rFonts w:ascii="Times New Roman" w:eastAsia="仿宋_GB2312" w:hAnsi="Times New Roman" w:cs="Times New Roman"/>
          <w:sz w:val="32"/>
          <w:szCs w:val="32"/>
        </w:rPr>
        <w:t>地区生产总值、社会消费品零售总额两项指标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预期目标为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左右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，全年完成情况虽然低于预期目标中值，但仍处于合理区间下轨，基本完成年度目标。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sz w:val="32"/>
          <w:szCs w:val="32"/>
        </w:rPr>
        <w:lastRenderedPageBreak/>
        <w:t>（二）重点任务完成情况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1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主导产业加快转型。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全力打造地标产业，编制出台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健康名城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建设实施方案，医药健康产业创新中心写入国家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战略规划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，我市成为世界卫生组织健康城市联盟成员，五大主导产业产值占全部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规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上工业比重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55%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。加大骨干企业培育力度，开展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十佳百强千优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企业专项行动，全年新增规模以上工业企业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58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家。加大传统产业两化融合和智能化改造力度，新增星级上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云企业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129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家、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省级示范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智能车间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。落实现代服务业高质量发展三年行动计划，新增省级生产性服务业集聚示范区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家、互联网平台经济重点企业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家。新增五星级乡村旅游区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家，旅游业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预计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实现总收入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420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亿元，接待游客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3000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万人次。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2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创新能力不断提升。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开展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新时代科技新长征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活动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171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场，新建校企联盟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66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家，签订科技合作协议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531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项，引进高层次人才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25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16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名。加大创新载体建设力度，全市在建重大研发载体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家，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中科院</w:t>
      </w:r>
      <w:r w:rsidR="00265C44">
        <w:rPr>
          <w:rFonts w:ascii="Times New Roman" w:eastAsia="仿宋_GB2312" w:hAnsi="Times New Roman" w:cs="Times New Roman"/>
          <w:kern w:val="0"/>
          <w:sz w:val="32"/>
          <w:szCs w:val="32"/>
        </w:rPr>
        <w:t>大化所生物医药创新研究院建成运行，中科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院大健康产业研究院、复旦大学健康科学研究院建设进展顺利。加大高新技术企业培育力度，新认定高新技术企业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428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家、国家科技型中小企业备案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856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家，高新技术产业产值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占规模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以上工业比重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。提升企业研发能力，新增省级以上企业技术中心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27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家、工程技术研究中心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19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家、工程研究中心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家，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规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上工业企业中有研发活动的企业数量占比达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48%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，全年新增发明专利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700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件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以上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sz w:val="32"/>
          <w:szCs w:val="32"/>
        </w:rPr>
        <w:t>3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sz w:val="32"/>
          <w:szCs w:val="32"/>
        </w:rPr>
        <w:t>对外开放</w:t>
      </w:r>
      <w:r w:rsidRPr="00B445B0">
        <w:rPr>
          <w:rFonts w:ascii="Times New Roman" w:eastAsia="楷体_GB2312" w:hAnsi="Times New Roman" w:cs="Times New Roman" w:hint="eastAsia"/>
          <w:sz w:val="32"/>
          <w:szCs w:val="32"/>
        </w:rPr>
        <w:t>克</w:t>
      </w:r>
      <w:r w:rsidRPr="00B445B0">
        <w:rPr>
          <w:rFonts w:ascii="Times New Roman" w:eastAsia="楷体_GB2312" w:hAnsi="Times New Roman" w:cs="Times New Roman"/>
          <w:sz w:val="32"/>
          <w:szCs w:val="32"/>
        </w:rPr>
        <w:t>难</w:t>
      </w:r>
      <w:r w:rsidRPr="00B445B0">
        <w:rPr>
          <w:rFonts w:ascii="Times New Roman" w:eastAsia="楷体_GB2312" w:hAnsi="Times New Roman" w:cs="Times New Roman" w:hint="eastAsia"/>
          <w:sz w:val="32"/>
          <w:szCs w:val="32"/>
        </w:rPr>
        <w:t>奋</w:t>
      </w:r>
      <w:r w:rsidRPr="00B445B0">
        <w:rPr>
          <w:rFonts w:ascii="Times New Roman" w:eastAsia="楷体_GB2312" w:hAnsi="Times New Roman" w:cs="Times New Roman"/>
          <w:sz w:val="32"/>
          <w:szCs w:val="32"/>
        </w:rPr>
        <w:t>进。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积极应对中美经贸摩擦，组织企业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lastRenderedPageBreak/>
        <w:t>参加进博会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、广交会、华交会等境内外重点展会，开拓新兴市场，对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沿线国家出口同比增长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1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4.8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%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，占出口总额的比重达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37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.1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%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。有序引导企业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走出去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，预计全市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外经营业额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9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亿美元，对外协议投资额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1.5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亿美元。深入推进项目大提升，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预计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全年实际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利用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外资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14.5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亿美元，新签约亿元以上内资项目和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万美元以上外资项目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1414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个，新开工亿元以上产业项目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436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个、竣工项目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344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个。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药明康德</w:t>
      </w:r>
      <w:proofErr w:type="gramEnd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新药研发生产项目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签约落户，长城汽车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整车项目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开工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，靖江港口集团智能重装、泰兴新浦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110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万吨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/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年轻烃综合利用等重大项目竣工投产。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4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各项改革全面深化。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制定出台《聚焦企业关切进一步优化营商环境泰州行动方案》，被评为全省营商环境综合评价先进市。深入开展降成本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十大专项行动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，严格落实各项减税降费政策，全年降低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实体经济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企业成本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9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亿元。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深化商事登记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制度改革，开通企业开办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全链通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一站式服务平台，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预计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全年新增各类市场主体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8.2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万户。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率先开展资本项目收入兑换便利化试点、取消企业银行账户开户许可证核发、人民币跨境结算便利化试点，相关经验在全国复制推广。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发挥产融综合服务中心平台作用，撮合解决企业融资需求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近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亿元。做好企业上市工作，新增境内外上市企业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5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城市建设有序推进。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全面推行政府引导、企业主体、市场化运作的城建模式，重点项目进展顺利。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永定路西段快速化改造工程完工，泰州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金融广场建成开放，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体育公园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一场三馆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建设进展顺利，体育场主体工程基本完成，海军诞生地旧址及纪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lastRenderedPageBreak/>
        <w:t>念馆修缮全面竣工。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完成棚户区改造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8162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户、保障性住房建设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5838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套。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重大基础设施项目持续推进，北沿江高铁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proofErr w:type="gramStart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报告编制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工作基本完成，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盐泰锡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常宜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铁路工可研究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及勘察设计稳步推进，高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铁综合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枢纽规划建设方案同步开展。常泰过江通道现场施工全面开启，江阴第二通道前期工作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有序推进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sz w:val="32"/>
          <w:szCs w:val="32"/>
        </w:rPr>
        <w:t>6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sz w:val="32"/>
          <w:szCs w:val="32"/>
        </w:rPr>
        <w:t>乡村振兴全面实施。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落实藏粮于地、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藏粮于技战略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，新增高标准农田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25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万亩、创建全国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一村一品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示范村镇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3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家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，建成省级绿色防控示范区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个，预计全市化肥使用量下降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2.5%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、农药使用量下降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6.5%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。加强新型农业经营主体培育，新增省级示范家庭农场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49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家。加大农村人居环境整治力度，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新增省级特色田园乡村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D78C4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、新时代文明实践中心（所、站）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家。兴化</w:t>
      </w:r>
      <w:r w:rsidR="00265C44" w:rsidRPr="00B445B0">
        <w:rPr>
          <w:rFonts w:ascii="Times New Roman" w:eastAsia="仿宋_GB2312" w:hAnsi="Times New Roman" w:cs="Times New Roman"/>
          <w:sz w:val="32"/>
          <w:szCs w:val="32"/>
        </w:rPr>
        <w:t>长江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引水工程正式开工。建成农村公路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8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公里，完成桥梁改造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7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座、农村公路安全生命防护工程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1450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公里，实现行政村双车道四级路全覆盖。脱贫攻坚扎实推进，高标准落实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两不愁三保障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，完成农村危房改造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38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户，建档立卡低收入人口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经济薄弱村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达到省定脱贫标准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7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环境保护力度加大。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实施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健康长江泰州行动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，设立全国地级市首家遥感应用基地，建设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健康长江泰州行动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大数据平台，实现管控一张图、整治一体化。率先完成长江入河排污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口现场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排查，推进长江生态环境整治修复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个重点项目建设，建成江港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防洪能力提升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工程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16.4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公里、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沿江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生态绿化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工程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公里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，长江岸线绿化面积达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万平方米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。深入开展向环境污染宣战活动，全市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PM</w:t>
      </w:r>
      <w:r w:rsidRPr="00B445B0">
        <w:rPr>
          <w:rFonts w:ascii="Times New Roman" w:eastAsia="仿宋_GB2312" w:hAnsi="Times New Roman" w:cs="Times New Roman"/>
          <w:sz w:val="32"/>
          <w:szCs w:val="32"/>
          <w:vertAlign w:val="subscript"/>
        </w:rPr>
        <w:t>2.5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平均浓度下降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.4%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、空气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优良率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7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5.3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空气优良天数比例改善情况全省第一。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24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省考及以上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断面水质达到或优于</w:t>
      </w:r>
      <w:r w:rsidRPr="00B445B0">
        <w:rPr>
          <w:rFonts w:ascii="宋体" w:eastAsia="宋体" w:hAnsi="宋体" w:cs="宋体" w:hint="eastAsia"/>
          <w:sz w:val="32"/>
          <w:szCs w:val="32"/>
        </w:rPr>
        <w:t>Ⅲ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类水质比例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87.5%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。创成国家水生态文明城市、省城镇污水处理提质增效示范城市。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8</w:t>
      </w:r>
      <w:r w:rsidR="005B462D" w:rsidRPr="005B462D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．</w:t>
      </w:r>
      <w:r w:rsidRPr="00B445B0">
        <w:rPr>
          <w:rFonts w:ascii="Times New Roman" w:eastAsia="楷体_GB2312" w:hAnsi="Times New Roman" w:cs="Times New Roman"/>
          <w:kern w:val="0"/>
          <w:sz w:val="32"/>
          <w:szCs w:val="32"/>
        </w:rPr>
        <w:t>民生实事扎实开展。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加大就业工作力度，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开展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职业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技能培训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4.4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人，新增创业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9.5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万人。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扩大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政府购买养老服务工作试点，建成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城乡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标准化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社区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居家养老服务中心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86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家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，全市城乡标准化居家养老服务中心建成率分别达到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70%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35%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。推动教育优质均衡发展，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新增四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星级高中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所，三星级以上优质高中占比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100%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新（改扩）建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幼儿园及中小学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所</w:t>
      </w:r>
      <w:r w:rsidR="001D78C4">
        <w:rPr>
          <w:rFonts w:ascii="Times New Roman" w:eastAsia="仿宋_GB2312" w:hAnsi="Times New Roman" w:cs="Times New Roman"/>
          <w:kern w:val="0"/>
          <w:sz w:val="32"/>
          <w:szCs w:val="32"/>
        </w:rPr>
        <w:t>。市中医院新院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二期工程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、市妇幼保健院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正式开工。加强医疗救助，将低收入家庭中的白血病和尿毒症患者参照单人户</w:t>
      </w:r>
      <w:proofErr w:type="gramStart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纳入低保</w:t>
      </w:r>
      <w:proofErr w:type="gramEnd"/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范围，为建档立卡低收入人口提供免费健康体检。及时启动困难群众价格补贴工作，发放价格临时补贴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8000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万元，惠及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困难群众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12.6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万人。启动机关事业单位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拆墙透绿</w:t>
      </w:r>
      <w:r w:rsidRPr="00B445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工作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加强社会综合治理，</w:t>
      </w:r>
      <w:r w:rsidR="00265C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纵深推进扫黑除恶专项斗争，</w:t>
      </w:r>
      <w:r w:rsidRPr="00B445B0">
        <w:rPr>
          <w:rFonts w:ascii="Times New Roman" w:eastAsia="仿宋_GB2312" w:hAnsi="Times New Roman" w:cs="Times New Roman"/>
          <w:kern w:val="0"/>
          <w:sz w:val="32"/>
          <w:szCs w:val="32"/>
        </w:rPr>
        <w:t>开展安全生产专项整治，社会大局保持和谐稳定。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仿宋_GB2312" w:hAnsi="Times New Roman" w:cs="Times New Roman"/>
          <w:sz w:val="32"/>
          <w:szCs w:val="32"/>
        </w:rPr>
        <w:t>在肯定成绩的同时，我们也清醒地看到，经济社会发展中还存在不少困难和问题：</w:t>
      </w:r>
      <w:r w:rsidRPr="00B445B0">
        <w:rPr>
          <w:rFonts w:ascii="Times New Roman" w:eastAsia="黑体" w:hAnsi="Times New Roman" w:cs="Times New Roman"/>
          <w:sz w:val="32"/>
          <w:szCs w:val="32"/>
        </w:rPr>
        <w:t>一是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经济下行压力加大，主要经济指标增速回落，实体经济和企业经营困难较多，大项目好项目相对较少，营商环境还需进一步优化。</w:t>
      </w:r>
      <w:r w:rsidRPr="00B445B0">
        <w:rPr>
          <w:rFonts w:ascii="Times New Roman" w:eastAsia="黑体" w:hAnsi="Times New Roman" w:cs="Times New Roman"/>
          <w:sz w:val="32"/>
          <w:szCs w:val="32"/>
        </w:rPr>
        <w:t>二是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结构调整任重道远，传统产业面临转型阵痛，新兴产业支撑能力不足，服务业发展层次较低</w:t>
      </w:r>
      <w:r w:rsidR="00C41383" w:rsidRPr="00B445B0">
        <w:rPr>
          <w:rFonts w:ascii="Times New Roman" w:eastAsia="仿宋_GB2312" w:hAnsi="Times New Roman" w:cs="Times New Roman" w:hint="eastAsia"/>
          <w:sz w:val="32"/>
          <w:szCs w:val="32"/>
        </w:rPr>
        <w:t>，企业技术和创新能力仍需进一步增强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B445B0">
        <w:rPr>
          <w:rFonts w:ascii="Times New Roman" w:eastAsia="黑体" w:hAnsi="Times New Roman" w:cs="Times New Roman"/>
          <w:sz w:val="32"/>
          <w:szCs w:val="32"/>
        </w:rPr>
        <w:t>三是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城市能级亟待提升，中心城市首位度不高，重大交通基础设施短板突出，教育、医疗、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lastRenderedPageBreak/>
        <w:t>养老等热点难点问题群众反映较多，城市治理仍需优化。</w:t>
      </w:r>
      <w:r w:rsidRPr="00B445B0">
        <w:rPr>
          <w:rFonts w:ascii="Times New Roman" w:eastAsia="黑体" w:hAnsi="Times New Roman" w:cs="Times New Roman"/>
          <w:sz w:val="32"/>
          <w:szCs w:val="32"/>
        </w:rPr>
        <w:t>四是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风险隐患不容忽视，安全生产形势依然严峻，环境保护任务艰巨，财政收</w:t>
      </w:r>
      <w:r w:rsidR="008377E3" w:rsidRPr="00B445B0">
        <w:rPr>
          <w:rFonts w:ascii="Times New Roman" w:eastAsia="仿宋_GB2312" w:hAnsi="Times New Roman" w:cs="Times New Roman" w:hint="eastAsia"/>
          <w:sz w:val="32"/>
          <w:szCs w:val="32"/>
        </w:rPr>
        <w:t>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矛盾加剧，债务、金融问题需要聚力解决，等等。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445B0">
        <w:rPr>
          <w:rFonts w:ascii="Times New Roman" w:eastAsia="黑体" w:hAnsi="Times New Roman" w:cs="Times New Roman"/>
          <w:sz w:val="32"/>
          <w:szCs w:val="32"/>
        </w:rPr>
        <w:t>二、</w:t>
      </w:r>
      <w:r w:rsidRPr="00B445B0">
        <w:rPr>
          <w:rFonts w:ascii="Times New Roman" w:eastAsia="黑体" w:hAnsi="Times New Roman" w:cs="Times New Roman"/>
          <w:sz w:val="32"/>
          <w:szCs w:val="32"/>
        </w:rPr>
        <w:t>2020</w:t>
      </w:r>
      <w:r w:rsidRPr="00B445B0">
        <w:rPr>
          <w:rFonts w:ascii="Times New Roman" w:eastAsia="黑体" w:hAnsi="Times New Roman" w:cs="Times New Roman"/>
          <w:sz w:val="32"/>
          <w:szCs w:val="32"/>
        </w:rPr>
        <w:t>年国民经济和社会发展计划安排</w:t>
      </w:r>
      <w:r w:rsidRPr="00B445B0">
        <w:rPr>
          <w:rFonts w:ascii="Times New Roman" w:eastAsia="黑体" w:hAnsi="Times New Roman" w:cs="Times New Roman" w:hint="eastAsia"/>
          <w:sz w:val="32"/>
          <w:szCs w:val="32"/>
        </w:rPr>
        <w:t>情况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年是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高水平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全面建成小康社会和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规划的收官之年，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也是朝着“一高两强三突出”方向奋进的起始之年，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编制国民经济和社会发展计划，需要充分体现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四个要求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B445B0">
        <w:rPr>
          <w:rFonts w:ascii="Times New Roman" w:eastAsia="黑体" w:hAnsi="Times New Roman" w:cs="Times New Roman"/>
          <w:sz w:val="32"/>
          <w:szCs w:val="32"/>
        </w:rPr>
        <w:t>一是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充分体现决胜高水平全面建成小康社会要求，围绕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高水平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全面性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，查漏补缺精准发力，确保如期建成。</w:t>
      </w:r>
      <w:r w:rsidRPr="00B445B0">
        <w:rPr>
          <w:rFonts w:ascii="Times New Roman" w:eastAsia="黑体" w:hAnsi="Times New Roman" w:cs="Times New Roman"/>
          <w:sz w:val="32"/>
          <w:szCs w:val="32"/>
        </w:rPr>
        <w:t>二是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充分体现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规划要求，对照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强富美高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指标体系科学安排年度目标任务，努力打好收官之战。</w:t>
      </w:r>
      <w:r w:rsidRPr="00B445B0">
        <w:rPr>
          <w:rFonts w:ascii="Times New Roman" w:eastAsia="黑体" w:hAnsi="Times New Roman" w:cs="Times New Roman"/>
          <w:sz w:val="32"/>
          <w:szCs w:val="32"/>
        </w:rPr>
        <w:t>三是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充分体现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“一高两强三突出”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要求，与全省及周边发展情况相衔接，主要指标不低于全省和苏中平均水平。</w:t>
      </w:r>
      <w:r w:rsidRPr="00B445B0">
        <w:rPr>
          <w:rFonts w:ascii="Times New Roman" w:eastAsia="黑体" w:hAnsi="Times New Roman" w:cs="Times New Roman"/>
          <w:sz w:val="32"/>
          <w:szCs w:val="32"/>
        </w:rPr>
        <w:t>四是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充分体现稳中求进要求，既遵循经济发展客观规律，又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积极务实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抢抓多重国家战略叠加机遇，比学赶超，高点定位，努力为全省发展多做贡献。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年全市经济社会发展主要指标具体建议如下：地区生产总值增长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6.5%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一般公共预算收入增长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2.5%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社会消费品零售总额增长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7%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进出口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总额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稳中提质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全社会研发经费支出占比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2.6%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265C4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城乡居民收入与经济同步增长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居民消费价格涨幅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城镇新增就业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6.5</w:t>
      </w:r>
      <w:r w:rsidR="001D78C4">
        <w:rPr>
          <w:rFonts w:ascii="Times New Roman" w:eastAsia="仿宋_GB2312" w:hAnsi="Times New Roman" w:cs="Times New Roman" w:hint="eastAsia"/>
          <w:sz w:val="32"/>
          <w:szCs w:val="32"/>
        </w:rPr>
        <w:t>万人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城镇调查失业率和登记失业率分别在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以内和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3%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以内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单位地区生产总值能耗、单位地区生产总值二氧化碳排放量下降、主要污染物减</w:t>
      </w:r>
      <w:proofErr w:type="gramStart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排任务</w:t>
      </w:r>
      <w:proofErr w:type="gramEnd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确保完成省下目标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PM</w:t>
      </w:r>
      <w:r w:rsidRPr="00B445B0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2.5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年均浓度下降、空气质量优良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天数比率、地表水国考</w:t>
      </w:r>
      <w:r w:rsidR="001D78C4">
        <w:rPr>
          <w:rFonts w:ascii="Times New Roman" w:eastAsia="仿宋_GB2312" w:hAnsi="Times New Roman" w:cs="Times New Roman" w:hint="eastAsia"/>
          <w:sz w:val="32"/>
          <w:szCs w:val="32"/>
        </w:rPr>
        <w:t>省考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断面优于Ⅲ类水质比例确保完成省下目标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生产安全事故起数和死亡人数</w:t>
      </w:r>
      <w:r w:rsidR="00042731" w:rsidRPr="00B445B0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幅下降。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此外，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与全省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国民经济和社会发展计划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相衔接，围绕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六个高质量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，考虑指标的不同属性和目标的可下达性，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提出六大类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3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项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5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个指标计划（见表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）。其中，经济发展、科技创新、人民生活类目标是预期性、导向性的，生态环保类目标是约束性的。</w:t>
      </w:r>
    </w:p>
    <w:p w:rsidR="00421568" w:rsidRPr="00B445B0" w:rsidRDefault="005E3269" w:rsidP="00CF492E">
      <w:pPr>
        <w:spacing w:afterLines="50" w:line="600" w:lineRule="exact"/>
        <w:ind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Times New Roman" w:eastAsia="楷体_GB2312" w:hAnsi="Times New Roman" w:cs="Times New Roman"/>
          <w:sz w:val="30"/>
          <w:szCs w:val="30"/>
        </w:rPr>
        <w:t>表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 xml:space="preserve">2  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>泰州市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>2020</w:t>
      </w:r>
      <w:r w:rsidRPr="00B445B0">
        <w:rPr>
          <w:rFonts w:ascii="Times New Roman" w:eastAsia="楷体_GB2312" w:hAnsi="Times New Roman" w:cs="Times New Roman"/>
          <w:sz w:val="30"/>
          <w:szCs w:val="30"/>
        </w:rPr>
        <w:t>年国民经济和社会发展计划（草案）</w:t>
      </w:r>
    </w:p>
    <w:tbl>
      <w:tblPr>
        <w:tblW w:w="89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843"/>
        <w:gridCol w:w="1759"/>
        <w:gridCol w:w="1372"/>
      </w:tblGrid>
      <w:tr w:rsidR="00421568" w:rsidTr="001D78C4">
        <w:trPr>
          <w:trHeight w:hRule="exact" w:val="454"/>
          <w:tblHeader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指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标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2020</w:t>
            </w: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年计划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指标类型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一、经济发展高质量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 w:rsidP="00487822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地区生产总值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6.5%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服务业增加值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6.5%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2.5%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规模以上固定资产投资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5.5%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工业投资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以上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高技术制造业投资占工业投资比重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社会消费品零售总额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居民消费价格涨幅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左右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新增规模以上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工业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260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全社会研发经费支出占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GDP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比重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2.6%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以上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净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增高新技术企业数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家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高新技术产业产值</w:t>
            </w:r>
            <w:proofErr w:type="gramStart"/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占规模</w:t>
            </w:r>
            <w:proofErr w:type="gramEnd"/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以上工业产值比重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以上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每万人发明专利拥有量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15.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二、改革开放高质量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营商环境指数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全省前列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 w:rsidP="001D78C4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12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实际</w:t>
            </w:r>
            <w:r w:rsidR="001D78C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利用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外资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亿美元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进出口总额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稳中提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质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外经营业额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亿美元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重点开发园区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三比一提升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亿元以上内资项目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</w:t>
            </w:r>
            <w:r w:rsidR="00042731"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万美元以上外资项目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  <w:r w:rsidR="00042731"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工业入库税收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6.5%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三、城乡建设高质量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城市人均公园绿地面积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14.32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城市万人公共交通车辆拥有量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标台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城市建成区黑臭水体整治累计完成率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19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棚户区改造年度目标任务完成率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农村厕所建设任务完成率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垃圾分类集中处理率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78%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四、文化建设高质量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文化及相关产业增加值占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GDP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比重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4.5%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人均拥有公共文化体育设施面积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2.8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居民综合阅读率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五、生态环境高质量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节能减排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单位地区生产总值能耗降低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单位地区生产总值二氧化碳排放量降低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化学需氧量排放量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二氧化硫排放量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氨氮排放量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氮氧化物排放量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空气质量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PM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2.5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浓度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空气质量优良天数比率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地表水国考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省考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断面优于</w:t>
            </w:r>
            <w:r w:rsidRPr="00B44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Ⅲ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类水质比例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完成省下目标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GDP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建设用地占用下降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约束性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六、人民生活高质量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29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居民收入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居民人均可支配收入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与经济同步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城镇居民人均可支配收入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与经济同步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农村居民人均可支配收入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与经济同步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就业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城镇新增就业人数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6.5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万人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城镇调查失业率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以内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城镇登记失业率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3%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以内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城乡基本养老保险参保率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98%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城乡基本医疗保险参保率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98%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失业保险参保率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98%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学前教育资源配置率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普通高中资源供给比例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85%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卫生健康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异地就医定点医院联网覆盖率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500" w:firstLine="120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标准化儿童预防接种门诊建成率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农村低收入人口脱贫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="0048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安全生产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42156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42156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生产安全事故起数和死亡人数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大幅下降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预期性</w:t>
            </w:r>
          </w:p>
        </w:tc>
      </w:tr>
      <w:tr w:rsidR="00421568" w:rsidTr="001D78C4">
        <w:trPr>
          <w:trHeight w:hRule="exact" w:val="454"/>
          <w:jc w:val="center"/>
        </w:trPr>
        <w:tc>
          <w:tcPr>
            <w:tcW w:w="5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ind w:firstLineChars="400" w:firstLine="96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GDP</w:t>
            </w: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生产安全事故死亡率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Default="005E326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0.04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 w:rsidRPr="00B445B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亿元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1568" w:rsidRPr="00B445B0" w:rsidRDefault="005E326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445B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预期性</w:t>
            </w:r>
          </w:p>
        </w:tc>
      </w:tr>
    </w:tbl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方正黑体_GBK" w:eastAsia="黑体" w:hAnsi="方正黑体_GBK" w:cs="方正黑体_GBK"/>
          <w:sz w:val="32"/>
          <w:szCs w:val="32"/>
        </w:rPr>
      </w:pPr>
      <w:r w:rsidRPr="00B445B0">
        <w:rPr>
          <w:rFonts w:ascii="方正黑体_GBK" w:eastAsia="黑体" w:hAnsi="方正黑体_GBK" w:cs="方正黑体_GBK" w:hint="eastAsia"/>
          <w:sz w:val="32"/>
          <w:szCs w:val="32"/>
        </w:rPr>
        <w:lastRenderedPageBreak/>
        <w:t>三、实施</w:t>
      </w:r>
      <w:r w:rsidRPr="00B445B0">
        <w:rPr>
          <w:rFonts w:ascii="Times New Roman" w:eastAsia="黑体" w:hAnsi="Times New Roman" w:cs="方正黑体_GBK" w:hint="eastAsia"/>
          <w:sz w:val="32"/>
          <w:szCs w:val="32"/>
        </w:rPr>
        <w:t>2020</w:t>
      </w:r>
      <w:r w:rsidRPr="00B445B0">
        <w:rPr>
          <w:rFonts w:ascii="方正黑体_GBK" w:eastAsia="黑体" w:hAnsi="方正黑体_GBK" w:cs="方正黑体_GBK" w:hint="eastAsia"/>
          <w:sz w:val="32"/>
          <w:szCs w:val="32"/>
        </w:rPr>
        <w:t>年国民经济和社会发展计划的重点举措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方正楷体_GBK" w:eastAsia="楷体_GB2312" w:hAnsi="Times New Roman" w:cs="Times New Roman"/>
          <w:sz w:val="32"/>
          <w:szCs w:val="32"/>
        </w:rPr>
      </w:pP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（一）以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增强产业竞争力</w:t>
      </w:r>
      <w:r w:rsidR="00824837" w:rsidRPr="00B445B0">
        <w:rPr>
          <w:rFonts w:ascii="方正楷体_GBK" w:eastAsia="楷体_GB2312" w:hAnsi="Times New Roman" w:cs="Times New Roman" w:hint="eastAsia"/>
          <w:sz w:val="32"/>
          <w:szCs w:val="32"/>
        </w:rPr>
        <w:t>为重点，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着力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打造长三角先进制造业基地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突出产业强市、特色发展，把做强实</w:t>
      </w:r>
      <w:r w:rsidR="00042731" w:rsidRPr="00B445B0">
        <w:rPr>
          <w:rFonts w:ascii="方正仿宋_GBK" w:eastAsia="仿宋_GB2312" w:hAnsi="Times New Roman" w:cs="Times New Roman" w:hint="eastAsia"/>
          <w:sz w:val="32"/>
          <w:szCs w:val="32"/>
        </w:rPr>
        <w:t>体经济作为稳增长、调结构的重要支撑，推动生产要素、政策资源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向实体经济集中。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一是加快大健康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产业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集聚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发展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创建</w:t>
      </w:r>
      <w:r w:rsidR="00487822">
        <w:rPr>
          <w:rFonts w:ascii="方正仿宋_GBK" w:eastAsia="仿宋_GB2312" w:hAnsi="Times New Roman" w:cs="Times New Roman" w:hint="eastAsia"/>
          <w:sz w:val="32"/>
          <w:szCs w:val="32"/>
        </w:rPr>
        <w:t>泰州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医药健康产业创新中心，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加快药明康德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等医药重点项目建设，建好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辐射长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三角的医疗健康大数据中心</w:t>
      </w:r>
      <w:r w:rsidR="00487822">
        <w:rPr>
          <w:rFonts w:ascii="方正仿宋_GBK" w:eastAsia="仿宋_GB2312" w:hAnsi="Times New Roman" w:cs="Times New Roman" w:hint="eastAsia"/>
          <w:sz w:val="32"/>
          <w:szCs w:val="32"/>
        </w:rPr>
        <w:t>和国家基因遗传工程中心。加快“健康名城”建设，争创世界卫生组织健康城市最佳实践奖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，继续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办好</w:t>
      </w:r>
      <w:proofErr w:type="gramStart"/>
      <w:r w:rsidRPr="00B445B0">
        <w:rPr>
          <w:rFonts w:ascii="方正仿宋_GBK" w:eastAsia="仿宋_GB2312" w:hAnsi="Times New Roman" w:cs="Times New Roman"/>
          <w:sz w:val="32"/>
          <w:szCs w:val="32"/>
        </w:rPr>
        <w:t>医</w:t>
      </w:r>
      <w:proofErr w:type="gramEnd"/>
      <w:r w:rsidRPr="00B445B0">
        <w:rPr>
          <w:rFonts w:ascii="方正仿宋_GBK" w:eastAsia="仿宋_GB2312" w:hAnsi="Times New Roman" w:cs="Times New Roman"/>
          <w:sz w:val="32"/>
          <w:szCs w:val="32"/>
        </w:rPr>
        <w:t>博会等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一批高层次展会和专题精准招商活动。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深化国家中医药综合改革试验区建设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，确保通过国家中医药管理局</w:t>
      </w:r>
      <w:r w:rsidR="00487822">
        <w:rPr>
          <w:rFonts w:ascii="方正仿宋_GBK" w:eastAsia="仿宋_GB2312" w:hAnsi="Times New Roman" w:cs="Times New Roman" w:hint="eastAsia"/>
          <w:sz w:val="32"/>
          <w:szCs w:val="32"/>
        </w:rPr>
        <w:t>终期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评估。积极申报药品进口口岸城市。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二是提升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主导产业竞争力。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围绕生物医药和新型医疗器械、高端装备和高技术船舶、化工及新材料三大先进制造业集群，制定实施“产业强链”三年行动计划，支持企业加快数字化、网络化、智能化改造，力争建成市级以上智能车间（工厂）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个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实施专精特新企业提升计划，培育一批领军型、“隐形冠军”和质量标杆企业。实施现代服务业高质量发展三年行动计划，持续推进服务业年度十大开工、十大推进、十大竣工项目建设。以产业转型和消费升级的需求为导向，聚焦产业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链创新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链“双向融合”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推动各服务业集聚区打造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特色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品牌。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三是提升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农业现代化水平。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深入推进国家农业可持续发展试验示范区建设，全面落实粮食安全责任制和“菜篮子”市长负责制，保障重要农副产品有效供给。着力发展粮经饲统筹、种养加一体、农牧渔结合的现代农业，整合资源加大农业区域公用品牌创建力度，大力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lastRenderedPageBreak/>
        <w:t>提升绿色优质农产品比重。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（二）以“重大项目攻坚年”为抓手，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着力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推动项目建设新突破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突出项目为王、质量至上，按照“一切围绕项目转、一切围绕项目干”的要求，</w:t>
      </w:r>
      <w:r w:rsidR="00042731" w:rsidRPr="00B445B0">
        <w:rPr>
          <w:rFonts w:ascii="方正仿宋_GBK" w:eastAsia="仿宋_GB2312" w:hAnsi="Times New Roman" w:cs="Times New Roman" w:hint="eastAsia"/>
          <w:sz w:val="32"/>
          <w:szCs w:val="32"/>
        </w:rPr>
        <w:t>切实加大项目招引建设力度，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不断提升项目的含金量、含新量、含绿量。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一是加大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项目招引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力度。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强化重点园区项目建设主战场定位，扎实开展“三比一提升”行动，围绕主导产业补链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、强链、</w:t>
      </w:r>
      <w:proofErr w:type="gramStart"/>
      <w:r w:rsidRPr="00B445B0">
        <w:rPr>
          <w:rFonts w:ascii="方正仿宋_GBK" w:eastAsia="仿宋_GB2312" w:hAnsi="Times New Roman" w:cs="Times New Roman"/>
          <w:sz w:val="32"/>
          <w:szCs w:val="32"/>
        </w:rPr>
        <w:t>扩链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精准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招商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全力主攻科技含量高、资本密度高、产业关联度高、投入产出高的大项目、好项目，力争重点园区新开工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83574" w:rsidRPr="00B445B0">
        <w:rPr>
          <w:rFonts w:ascii="方正仿宋_GBK" w:eastAsia="仿宋_GB2312" w:hAnsi="Times New Roman" w:cs="Times New Roman" w:hint="eastAsia"/>
          <w:sz w:val="32"/>
          <w:szCs w:val="32"/>
        </w:rPr>
        <w:t>亿元（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万美元）以上项目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个以上，实际利用外资超过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亿美元。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二是</w:t>
      </w:r>
      <w:proofErr w:type="gramStart"/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持续抓好</w:t>
      </w:r>
      <w:proofErr w:type="gramEnd"/>
      <w:r w:rsidRPr="00B445B0">
        <w:rPr>
          <w:rFonts w:ascii="方正楷体_GBK" w:eastAsia="楷体_GB2312" w:hAnsi="Times New Roman" w:cs="Times New Roman"/>
          <w:sz w:val="32"/>
          <w:szCs w:val="32"/>
        </w:rPr>
        <w:t>项目建设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深化“五个一”督查推进机制，提升项目从签约到落户开工、从开工到竣工投产的转化率。加强资金、土地、能源等要素调度，切实保障重大项目需求。加大对省级重点项目的推进力度，持之以恒抓好集中开工、矛盾协调、服务推进、督查通报等各个环节，确保按时按质保量完成省重大项目建设任务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三是推动重点载体建设。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加强园区配套基础设施建设，切实增强园区承载力，推动园区特色化、集群化、规模化发展。建立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健全重点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园区建设考核机制，分别明确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个园区追赶目标、赶超要求，推动有条件的开发区升格为国家级开发区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（三）以提高人居</w:t>
      </w:r>
      <w:r w:rsidR="00487822">
        <w:rPr>
          <w:rFonts w:ascii="方正楷体_GBK" w:eastAsia="楷体_GB2312" w:hAnsi="Times New Roman" w:cs="Times New Roman" w:hint="eastAsia"/>
          <w:sz w:val="32"/>
          <w:szCs w:val="32"/>
        </w:rPr>
        <w:t>环境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为目标，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着力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推动城乡一体发展。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坚持乡村振兴战略与新型城镇化战略协调推进，积极打造以中心城市为核心，靖江、泰兴、兴化为支撑，一批特色乡镇竞相发展的新型城镇体系。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一是加快中心城市建设。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完善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快速路网体系，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实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lastRenderedPageBreak/>
        <w:t>施姜堰南绕城快速路、东风北路快速化改造和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S353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改扩建工程，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建成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站</w:t>
      </w:r>
      <w:proofErr w:type="gramEnd"/>
      <w:r w:rsidRPr="00B445B0">
        <w:rPr>
          <w:rFonts w:ascii="方正仿宋_GBK" w:eastAsia="仿宋_GB2312" w:hAnsi="Times New Roman" w:cs="Times New Roman"/>
          <w:sz w:val="32"/>
          <w:szCs w:val="32"/>
        </w:rPr>
        <w:t>前路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、东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环高架北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延段快速化工程。提升城市功能品质，加快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推进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市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体育公园、京泰路地下管廊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、道路“白改黑”、老旧小区改造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等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一批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项目建设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。以精心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筹备省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运会为契机，开展“三违”整治，提升城市管理水平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。实施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“绿满泰州”行动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开展国家生态园林城市创建。</w:t>
      </w:r>
      <w:r w:rsidRPr="00B445B0">
        <w:rPr>
          <w:rFonts w:ascii="方正楷体_GBK" w:eastAsia="楷体_GB2312" w:hAnsi="方正楷体_GBK" w:cs="方正楷体_GBK" w:hint="eastAsia"/>
          <w:sz w:val="32"/>
          <w:szCs w:val="32"/>
        </w:rPr>
        <w:t>二是大力实施乡村振兴战略。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探索特色田园乡村产业振兴路径，健全农村一二三产业融合发展体系，积极培育乡村旅游、休闲农业等富民产业。鼓励发展农业产业化联合体和社会化服务组织，新增市级示范家庭农场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家。加大农村环境整治力度，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提高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农村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污水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处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理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能力，完成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条农村河道生态治理。加强乡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风文明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建设，推进新时代文明实践中心全覆盖。</w:t>
      </w:r>
      <w:r w:rsidR="00487822">
        <w:rPr>
          <w:rFonts w:ascii="方正仿宋_GBK" w:eastAsia="仿宋_GB2312" w:hAnsi="Times New Roman" w:cs="Times New Roman" w:hint="eastAsia"/>
          <w:sz w:val="32"/>
          <w:szCs w:val="32"/>
        </w:rPr>
        <w:t>紧盯“两不愁三保障”，严格执行脱贫验收办法、标准和程序，确保高质量完成脱贫攻坚目标任务。</w:t>
      </w:r>
      <w:r w:rsidR="00824837" w:rsidRPr="00B445B0">
        <w:rPr>
          <w:rFonts w:ascii="方正楷体_GBK" w:eastAsia="楷体_GB2312" w:hAnsi="Times New Roman" w:cs="Times New Roman" w:hint="eastAsia"/>
          <w:sz w:val="32"/>
          <w:szCs w:val="32"/>
        </w:rPr>
        <w:t>三是加大基础设施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补短板力度。</w:t>
      </w:r>
      <w:r w:rsidR="00487822">
        <w:rPr>
          <w:rFonts w:ascii="方正仿宋_GBK" w:eastAsia="仿宋_GB2312" w:hAnsi="Times New Roman" w:cs="Times New Roman" w:hint="eastAsia"/>
          <w:sz w:val="32"/>
          <w:szCs w:val="32"/>
        </w:rPr>
        <w:t>开工建设北沿江高铁、江阴第二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通道，同步规划建设高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铁综合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枢纽工程。加快常泰过江通道建设，主动配合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盐泰锡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常宜铁路前期工作，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开展淮兴泰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高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铁规划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研究和上争工作。开工建设沪陕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高速平广段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扩建工程，完成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通扬线泰州段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航道整治工程。持续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提升港口能级，确保泰州港总通过能力达到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.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亿吨以上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。</w:t>
      </w:r>
    </w:p>
    <w:p w:rsidR="00421568" w:rsidRPr="00B445B0" w:rsidRDefault="00487822" w:rsidP="00B445B0">
      <w:pPr>
        <w:overflowPunct w:val="0"/>
        <w:spacing w:line="55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  <w:r>
        <w:rPr>
          <w:rFonts w:ascii="方正楷体_GBK" w:eastAsia="楷体_GB2312" w:hAnsi="Times New Roman" w:cs="Times New Roman" w:hint="eastAsia"/>
          <w:sz w:val="32"/>
          <w:szCs w:val="32"/>
        </w:rPr>
        <w:t>（四）以落实</w:t>
      </w:r>
      <w:r w:rsidR="005E3269" w:rsidRPr="00B445B0">
        <w:rPr>
          <w:rFonts w:ascii="方正楷体_GBK" w:eastAsia="楷体_GB2312" w:hAnsi="Times New Roman" w:cs="Times New Roman" w:hint="eastAsia"/>
          <w:sz w:val="32"/>
          <w:szCs w:val="32"/>
        </w:rPr>
        <w:t>国家战略为依托，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着力</w:t>
      </w:r>
      <w:r w:rsidR="005E3269" w:rsidRPr="00B445B0">
        <w:rPr>
          <w:rFonts w:ascii="方正楷体_GBK" w:eastAsia="楷体_GB2312" w:hAnsi="Times New Roman" w:cs="Times New Roman" w:hint="eastAsia"/>
          <w:sz w:val="32"/>
          <w:szCs w:val="32"/>
        </w:rPr>
        <w:t>提升区域协调发展水平。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抢抓长三角一体化、长江经济带、“一带一路”三大国家战略交汇叠加的机遇，全面落实国家重大战略，拓展和提升更高层次的发展空间。</w:t>
      </w:r>
      <w:r w:rsidR="005E3269" w:rsidRPr="00B445B0">
        <w:rPr>
          <w:rFonts w:ascii="方正楷体_GBK" w:eastAsia="楷体_GB2312" w:hAnsi="Times New Roman" w:cs="Times New Roman" w:hint="eastAsia"/>
          <w:sz w:val="32"/>
          <w:szCs w:val="32"/>
        </w:rPr>
        <w:t>一是主动融入长三角一体化。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制定出台长三角一体化发展《泰州行动方案》，谋划实施一批互联互通、产业配套、成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lastRenderedPageBreak/>
        <w:t>果转化重大项目。主动对接上海和南京两大都市圈，积极承接溢出资源，深度参与分工合作。加大与常州、无锡的跨江融合发展力度，共同打造产业集群融合发展示范区，合力推动江苏中轴崛起。</w:t>
      </w:r>
      <w:r w:rsidR="005E3269" w:rsidRPr="00B445B0">
        <w:rPr>
          <w:rFonts w:ascii="方正楷体_GBK" w:eastAsia="楷体_GB2312" w:hAnsi="Times New Roman" w:cs="Times New Roman" w:hint="eastAsia"/>
          <w:sz w:val="32"/>
          <w:szCs w:val="32"/>
        </w:rPr>
        <w:t>二是推动长江经济带高质量发展。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落实“共抓大保护，不搞大开发”，扎实抓好中央和省环保督察交办问题整改。深入推进“健康长江泰州行动”，按照“沿江一张图”优化发展布局，</w:t>
      </w:r>
      <w:r w:rsidR="005E3269" w:rsidRPr="00B445B0">
        <w:rPr>
          <w:rFonts w:ascii="方正仿宋_GBK" w:eastAsia="仿宋_GB2312" w:hAnsi="Times New Roman" w:cs="Times New Roman"/>
          <w:sz w:val="32"/>
          <w:szCs w:val="32"/>
        </w:rPr>
        <w:t>抓好长江干流</w:t>
      </w:r>
      <w:r w:rsidR="005E3269" w:rsidRPr="00B445B0">
        <w:rPr>
          <w:rFonts w:ascii="Times New Roman" w:eastAsia="仿宋_GB2312" w:hAnsi="Times New Roman" w:cs="Times New Roman"/>
          <w:sz w:val="32"/>
          <w:szCs w:val="32"/>
        </w:rPr>
        <w:t>1</w:t>
      </w:r>
      <w:r w:rsidR="005E3269" w:rsidRPr="00B445B0">
        <w:rPr>
          <w:rFonts w:ascii="方正仿宋_GBK" w:eastAsia="仿宋_GB2312" w:hAnsi="Times New Roman" w:cs="Times New Roman"/>
          <w:sz w:val="32"/>
          <w:szCs w:val="32"/>
        </w:rPr>
        <w:t>公里范围内化工生产企业整治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，</w:t>
      </w:r>
      <w:r w:rsidR="000365D4" w:rsidRPr="00B445B0">
        <w:rPr>
          <w:rFonts w:ascii="方正仿宋_GBK" w:eastAsia="仿宋_GB2312" w:hAnsi="Times New Roman" w:cs="Times New Roman"/>
          <w:sz w:val="32"/>
          <w:szCs w:val="32"/>
        </w:rPr>
        <w:t>坚决将生产性岸线</w:t>
      </w:r>
      <w:r w:rsidR="000365D4" w:rsidRPr="00B445B0">
        <w:rPr>
          <w:rFonts w:ascii="方正仿宋_GBK" w:eastAsia="仿宋_GB2312" w:hAnsi="Times New Roman" w:cs="Times New Roman" w:hint="eastAsia"/>
          <w:sz w:val="32"/>
          <w:szCs w:val="32"/>
        </w:rPr>
        <w:t>比例</w:t>
      </w:r>
      <w:r w:rsidR="005E3269" w:rsidRPr="00B445B0">
        <w:rPr>
          <w:rFonts w:ascii="方正仿宋_GBK" w:eastAsia="仿宋_GB2312" w:hAnsi="Times New Roman" w:cs="Times New Roman"/>
          <w:sz w:val="32"/>
          <w:szCs w:val="32"/>
        </w:rPr>
        <w:t>压缩到</w:t>
      </w:r>
      <w:r w:rsidR="005E3269" w:rsidRPr="00B445B0">
        <w:rPr>
          <w:rFonts w:ascii="Times New Roman" w:eastAsia="仿宋_GB2312" w:hAnsi="Times New Roman" w:cs="Times New Roman"/>
          <w:sz w:val="32"/>
          <w:szCs w:val="32"/>
        </w:rPr>
        <w:t>50%</w:t>
      </w:r>
      <w:r w:rsidR="005E3269" w:rsidRPr="00B445B0">
        <w:rPr>
          <w:rFonts w:ascii="方正仿宋_GBK" w:eastAsia="仿宋_GB2312" w:hAnsi="Times New Roman" w:cs="Times New Roman"/>
          <w:sz w:val="32"/>
          <w:szCs w:val="32"/>
        </w:rPr>
        <w:t>以下。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加大生态建设力度，打造“一带二岛三节点”沿江生态走廊。打好蓝天、碧水、净土保卫战，确保完成省下节能减排、生态环保</w:t>
      </w:r>
      <w:r w:rsidR="001D78C4">
        <w:rPr>
          <w:rFonts w:ascii="方正仿宋_GBK" w:eastAsia="仿宋_GB2312" w:hAnsi="Times New Roman" w:cs="Times New Roman" w:hint="eastAsia"/>
          <w:sz w:val="32"/>
          <w:szCs w:val="32"/>
        </w:rPr>
        <w:t>目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标，力争创成国家生态文明建设示范市。</w:t>
      </w:r>
      <w:r w:rsidR="005E3269" w:rsidRPr="00B445B0">
        <w:rPr>
          <w:rFonts w:ascii="方正楷体_GBK" w:eastAsia="楷体_GB2312" w:hAnsi="方正楷体_GBK" w:cs="方正楷体_GBK" w:hint="eastAsia"/>
          <w:sz w:val="32"/>
          <w:szCs w:val="32"/>
        </w:rPr>
        <w:t>三是主动融入“一带一路”交汇点建设。</w:t>
      </w:r>
      <w:r w:rsidR="005E3269" w:rsidRPr="00B445B0">
        <w:rPr>
          <w:rFonts w:ascii="Times New Roman" w:eastAsia="仿宋_GB2312" w:hAnsi="Times New Roman" w:cs="Times New Roman"/>
          <w:sz w:val="32"/>
          <w:szCs w:val="32"/>
        </w:rPr>
        <w:t>全面落实《外商投资法》，实施外商投资准入前国民待遇加负面清单管理制度</w:t>
      </w:r>
      <w:r w:rsidR="005E3269" w:rsidRPr="00B445B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E3269" w:rsidRPr="00B445B0">
        <w:rPr>
          <w:rFonts w:ascii="方正仿宋_GBK" w:eastAsia="仿宋_GB2312" w:hAnsi="Times New Roman" w:cs="Times New Roman" w:hint="eastAsia"/>
          <w:sz w:val="32"/>
          <w:szCs w:val="32"/>
        </w:rPr>
        <w:t>支持传统优势产业生产能力向目标市场转移，谋划一批“走出去”重大项目，有效提高“引进来”的吸引力和“走出去”的竞争力。</w:t>
      </w:r>
    </w:p>
    <w:p w:rsidR="00421568" w:rsidRPr="00B445B0" w:rsidRDefault="005E3269" w:rsidP="00B445B0">
      <w:pPr>
        <w:overflowPunct w:val="0"/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（五）以推进重点改革为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关键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，</w:t>
      </w:r>
      <w:r w:rsidR="000365D4" w:rsidRPr="00B445B0">
        <w:rPr>
          <w:rFonts w:ascii="方正楷体_GBK" w:eastAsia="楷体_GB2312" w:hAnsi="Times New Roman" w:cs="Times New Roman" w:hint="eastAsia"/>
          <w:sz w:val="32"/>
          <w:szCs w:val="32"/>
        </w:rPr>
        <w:t>着力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提升改革创新</w:t>
      </w:r>
      <w:r w:rsidR="00824837" w:rsidRPr="00B445B0">
        <w:rPr>
          <w:rFonts w:ascii="方正楷体_GBK" w:eastAsia="楷体_GB2312" w:hAnsi="Times New Roman" w:cs="Times New Roman" w:hint="eastAsia"/>
          <w:sz w:val="32"/>
          <w:szCs w:val="32"/>
        </w:rPr>
        <w:t>层次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围绕“大兴实干之风，致力高质量发展”，扎实推进重点领域改革，提升科技创新能力，努力破除实体经济发展的“堵点”和“痛点”。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一是更大力度优化营商环境。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实施优化营商环境六大专项行动，推进工程建设领域审批制度改革和“一网、一门、一次”改革，逐步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推</w:t>
      </w:r>
      <w:r w:rsidR="00487822">
        <w:rPr>
          <w:rFonts w:ascii="方正仿宋_GBK" w:eastAsia="仿宋_GB2312" w:hAnsi="Times New Roman" w:cs="Times New Roman" w:hint="eastAsia"/>
          <w:sz w:val="32"/>
          <w:szCs w:val="32"/>
        </w:rPr>
        <w:t>开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容缺预审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、并联审批和区域评、承诺制。建立健全优化营商环境的组织协调体系，完善营商环境建设的督查考核机制，确保全市营商环境指数保持在全省第一方阵。持续开展降成本“十大专项行动”，显著降低企业运营成本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二是扎实推进重点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lastRenderedPageBreak/>
        <w:t>领域改革。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紧扣服务实体经济推进金融改革试点，进一步深化产融综合服务中心建设，打造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资本市场促进中心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，推动更多企业上市融资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推动国企转换经营机制、改善综合效益，整合优化国有资产资源，探索国企功能分类和界定，加快组建现代农业集团。深化集体经营性资产“股权到人、固化到户”改革试点，丰富农村承包土地“三权分置”改革内涵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三是持续提升企业创新能力。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实施创新驱动发展战略，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推行企业科技创新积分管理制度，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更加注重依靠市场主体力量融合重塑产业链、创新链、价值链，加大高新技术企业培育力度，提高已落户大院大所创新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平台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的</w:t>
      </w:r>
      <w:r w:rsidR="00487822">
        <w:rPr>
          <w:rFonts w:ascii="Times New Roman" w:eastAsia="仿宋_GB2312" w:hAnsi="Times New Roman" w:cs="Times New Roman" w:hint="eastAsia"/>
          <w:sz w:val="32"/>
          <w:szCs w:val="32"/>
        </w:rPr>
        <w:t>运行质态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，力争年内所有市（区）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在建新型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研发机构正式运营。推动重大研发载体与产业园区、科技金融紧密结合，打造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园区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平台</w:t>
      </w:r>
      <w:proofErr w:type="gramStart"/>
      <w:r w:rsidRPr="00B445B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B445B0">
        <w:rPr>
          <w:rFonts w:ascii="Times New Roman" w:eastAsia="仿宋_GB2312" w:hAnsi="Times New Roman" w:cs="Times New Roman"/>
          <w:sz w:val="32"/>
          <w:szCs w:val="32"/>
        </w:rPr>
        <w:t>基金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的产业创新生态体系。更加重视发挥人才在科技创新中的引领作用，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引进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高层次人才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00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421568" w:rsidRDefault="005E3269" w:rsidP="00B445B0">
      <w:pPr>
        <w:overflowPunct w:val="0"/>
        <w:spacing w:line="55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（六）以保障和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改善民生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为</w:t>
      </w:r>
      <w:r w:rsidR="00487822">
        <w:rPr>
          <w:rFonts w:ascii="方正楷体_GBK" w:eastAsia="楷体_GB2312" w:hAnsi="Times New Roman" w:cs="Times New Roman" w:hint="eastAsia"/>
          <w:sz w:val="32"/>
          <w:szCs w:val="32"/>
        </w:rPr>
        <w:t>根本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，着力打造幸福泰州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贯彻落实以人民为中心的发展思想，对照</w:t>
      </w:r>
      <w:r w:rsidR="001D78C4">
        <w:rPr>
          <w:rFonts w:ascii="方正仿宋_GBK" w:eastAsia="仿宋_GB2312" w:hAnsi="Times New Roman" w:cs="Times New Roman" w:hint="eastAsia"/>
          <w:sz w:val="32"/>
          <w:szCs w:val="32"/>
        </w:rPr>
        <w:t>高水平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全面小康要求，认真排查、逐项梳理，切实解决一批群众烦心忧心的问题，不断增进民生福祉。</w:t>
      </w:r>
      <w:r w:rsidRPr="00B445B0">
        <w:rPr>
          <w:rFonts w:ascii="方正楷体_GBK" w:eastAsia="楷体_GB2312" w:hAnsi="方正楷体_GBK" w:cs="方正楷体_GBK" w:hint="eastAsia"/>
          <w:sz w:val="32"/>
          <w:szCs w:val="32"/>
        </w:rPr>
        <w:t>一是实施更加积极的就业政策。</w:t>
      </w:r>
      <w:r w:rsidRPr="00B445B0">
        <w:rPr>
          <w:rFonts w:ascii="Times New Roman" w:eastAsia="仿宋_GB2312" w:hAnsi="Times New Roman"/>
          <w:sz w:val="32"/>
          <w:szCs w:val="32"/>
        </w:rPr>
        <w:t>着力抓好高校毕业生、退役军人、农民工等重点群体就业，确保</w:t>
      </w:r>
      <w:r w:rsidRPr="00B445B0">
        <w:rPr>
          <w:rFonts w:ascii="Times New Roman" w:eastAsia="仿宋_GB2312" w:hAnsi="Times New Roman" w:hint="eastAsia"/>
          <w:sz w:val="32"/>
          <w:szCs w:val="32"/>
        </w:rPr>
        <w:t>“双</w:t>
      </w:r>
      <w:r w:rsidRPr="00B445B0">
        <w:rPr>
          <w:rFonts w:ascii="Times New Roman" w:eastAsia="仿宋_GB2312" w:hAnsi="Times New Roman"/>
          <w:sz w:val="32"/>
          <w:szCs w:val="32"/>
        </w:rPr>
        <w:t>零</w:t>
      </w:r>
      <w:r w:rsidRPr="00B445B0">
        <w:rPr>
          <w:rFonts w:ascii="Times New Roman" w:eastAsia="仿宋_GB2312" w:hAnsi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/>
          <w:sz w:val="32"/>
          <w:szCs w:val="32"/>
        </w:rPr>
        <w:t>就业家庭</w:t>
      </w:r>
      <w:r w:rsidRPr="00B445B0">
        <w:rPr>
          <w:rFonts w:ascii="Times New Roman" w:eastAsia="仿宋_GB2312" w:hAnsi="Times New Roman" w:hint="eastAsia"/>
          <w:sz w:val="32"/>
          <w:szCs w:val="32"/>
        </w:rPr>
        <w:t>全面</w:t>
      </w:r>
      <w:r w:rsidRPr="00B445B0">
        <w:rPr>
          <w:rFonts w:ascii="Times New Roman" w:eastAsia="仿宋_GB2312" w:hAnsi="Times New Roman"/>
          <w:sz w:val="32"/>
          <w:szCs w:val="32"/>
        </w:rPr>
        <w:t>动态清零。支持劳动者自主创业和提升技能，推进大规模职业培训，全年开展</w:t>
      </w:r>
      <w:r w:rsidRPr="00B445B0">
        <w:rPr>
          <w:rFonts w:ascii="Times New Roman" w:eastAsia="仿宋_GB2312" w:hAnsi="Times New Roman" w:hint="eastAsia"/>
          <w:sz w:val="32"/>
          <w:szCs w:val="32"/>
        </w:rPr>
        <w:t>“</w:t>
      </w:r>
      <w:r w:rsidRPr="00B445B0">
        <w:rPr>
          <w:rFonts w:ascii="Times New Roman" w:eastAsia="仿宋_GB2312" w:hAnsi="Times New Roman"/>
          <w:sz w:val="32"/>
          <w:szCs w:val="32"/>
        </w:rPr>
        <w:t>技能</w:t>
      </w:r>
      <w:r w:rsidRPr="00B445B0">
        <w:rPr>
          <w:rFonts w:ascii="Times New Roman" w:eastAsia="仿宋_GB2312" w:hAnsi="Times New Roman"/>
          <w:sz w:val="32"/>
          <w:szCs w:val="32"/>
        </w:rPr>
        <w:t>+</w:t>
      </w:r>
      <w:r w:rsidRPr="00B445B0">
        <w:rPr>
          <w:rFonts w:ascii="Times New Roman" w:eastAsia="仿宋_GB2312" w:hAnsi="Times New Roman"/>
          <w:sz w:val="32"/>
          <w:szCs w:val="32"/>
        </w:rPr>
        <w:t>创业</w:t>
      </w:r>
      <w:r w:rsidRPr="00B445B0">
        <w:rPr>
          <w:rFonts w:ascii="Times New Roman" w:eastAsia="仿宋_GB2312" w:hAnsi="Times New Roman" w:hint="eastAsia"/>
          <w:sz w:val="32"/>
          <w:szCs w:val="32"/>
        </w:rPr>
        <w:t>”</w:t>
      </w:r>
      <w:r w:rsidRPr="00B445B0">
        <w:rPr>
          <w:rFonts w:ascii="Times New Roman" w:eastAsia="仿宋_GB2312" w:hAnsi="Times New Roman"/>
          <w:sz w:val="32"/>
          <w:szCs w:val="32"/>
        </w:rPr>
        <w:t>培训</w:t>
      </w:r>
      <w:r w:rsidRPr="00B445B0">
        <w:rPr>
          <w:rFonts w:ascii="Times New Roman" w:eastAsia="仿宋_GB2312" w:hAnsi="Times New Roman" w:hint="eastAsia"/>
          <w:sz w:val="32"/>
          <w:szCs w:val="32"/>
        </w:rPr>
        <w:t>5</w:t>
      </w:r>
      <w:r w:rsidRPr="00B445B0">
        <w:rPr>
          <w:rFonts w:ascii="Times New Roman" w:eastAsia="仿宋_GB2312" w:hAnsi="Times New Roman" w:hint="eastAsia"/>
          <w:sz w:val="32"/>
          <w:szCs w:val="32"/>
        </w:rPr>
        <w:t>万</w:t>
      </w:r>
      <w:r w:rsidRPr="00B445B0">
        <w:rPr>
          <w:rFonts w:ascii="Times New Roman" w:eastAsia="仿宋_GB2312" w:hAnsi="Times New Roman"/>
          <w:sz w:val="32"/>
          <w:szCs w:val="32"/>
        </w:rPr>
        <w:t>人次，发放富民创业贴息贷款</w:t>
      </w:r>
      <w:r w:rsidRPr="00B445B0">
        <w:rPr>
          <w:rFonts w:ascii="Times New Roman" w:eastAsia="仿宋_GB2312" w:hAnsi="Times New Roman"/>
          <w:sz w:val="32"/>
          <w:szCs w:val="32"/>
        </w:rPr>
        <w:t>2</w:t>
      </w:r>
      <w:r w:rsidRPr="00B445B0">
        <w:rPr>
          <w:rFonts w:ascii="Times New Roman" w:eastAsia="仿宋_GB2312" w:hAnsi="Times New Roman"/>
          <w:sz w:val="32"/>
          <w:szCs w:val="32"/>
        </w:rPr>
        <w:t>亿元。</w:t>
      </w:r>
      <w:r w:rsidRPr="00B445B0">
        <w:rPr>
          <w:rFonts w:ascii="方正楷体_GBK" w:eastAsia="楷体_GB2312" w:hAnsi="Times New Roman" w:cs="Times New Roman" w:hint="eastAsia"/>
          <w:sz w:val="32"/>
          <w:szCs w:val="32"/>
        </w:rPr>
        <w:t>二是扎实补</w:t>
      </w:r>
      <w:r w:rsidRPr="00B445B0">
        <w:rPr>
          <w:rFonts w:ascii="方正楷体_GBK" w:eastAsia="楷体_GB2312" w:hAnsi="Times New Roman" w:cs="Times New Roman"/>
          <w:sz w:val="32"/>
          <w:szCs w:val="32"/>
        </w:rPr>
        <w:t>好民生短板。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加快实施城镇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职工、城乡居民基本医疗保险和生育保险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“六统一”市级统筹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制度，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开展职工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医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保补充保险试点，进一步</w:t>
      </w:r>
      <w:r w:rsidRPr="00B445B0">
        <w:rPr>
          <w:rFonts w:ascii="方正仿宋_GBK" w:eastAsia="仿宋_GB2312" w:hAnsi="Times New Roman" w:cs="Times New Roman"/>
          <w:sz w:val="32"/>
          <w:szCs w:val="32"/>
        </w:rPr>
        <w:t>扩大异地就医结算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范围。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加快推进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教育集团化办学，深化义务教育学校标准化建设，新建幼儿园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所，新（改扩）建义务教育学校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所。加快推进市妇幼保健</w:t>
      </w:r>
      <w:r w:rsidR="001D78C4">
        <w:rPr>
          <w:rFonts w:ascii="Times New Roman" w:eastAsia="仿宋_GB2312" w:hAnsi="Times New Roman" w:cs="Times New Roman" w:hint="eastAsia"/>
          <w:sz w:val="32"/>
          <w:szCs w:val="32"/>
        </w:rPr>
        <w:t>院、市中医院新院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二期工程建设，开工建设市第五人民医院。强化</w:t>
      </w:r>
      <w:proofErr w:type="gramStart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联体和专科联盟建设，进一步提升基层医疗卫生服务能力。举办好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proofErr w:type="gramStart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梅艺节</w:t>
      </w:r>
      <w:proofErr w:type="gramEnd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十二届</w:t>
      </w:r>
      <w:r w:rsidRPr="00B445B0">
        <w:rPr>
          <w:rFonts w:ascii="Times New Roman" w:eastAsia="仿宋_GB2312" w:hAnsi="Times New Roman" w:cs="Times New Roman"/>
          <w:sz w:val="32"/>
          <w:szCs w:val="32"/>
        </w:rPr>
        <w:t>水城水乡国际旅游节，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扎实推进大运河文化</w:t>
      </w:r>
      <w:proofErr w:type="gramStart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带相关</w:t>
      </w:r>
      <w:proofErr w:type="gramEnd"/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项目建设。深入推进十大项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B445B0">
        <w:rPr>
          <w:rFonts w:ascii="Times New Roman" w:eastAsia="仿宋_GB2312" w:hAnsi="Times New Roman" w:cs="Times New Roman" w:hint="eastAsia"/>
          <w:sz w:val="32"/>
          <w:szCs w:val="32"/>
        </w:rPr>
        <w:t>件市区改善民生实事项目，确保年内建成见效。</w:t>
      </w:r>
      <w:r w:rsidRPr="00B445B0">
        <w:rPr>
          <w:rFonts w:ascii="方正楷体_GBK" w:eastAsia="楷体_GB2312" w:hAnsi="Calibri" w:cs="Times New Roman" w:hint="eastAsia"/>
          <w:sz w:val="32"/>
          <w:szCs w:val="32"/>
        </w:rPr>
        <w:t>三是切实加强社会综合治理。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全力预防化解金融风险，持续开展非法金融活动排查整治，确保不发生系统性金融风险。</w:t>
      </w:r>
      <w:r w:rsidRPr="00B445B0">
        <w:rPr>
          <w:rFonts w:ascii="Calibri" w:eastAsia="仿宋_GB2312" w:hAnsi="Calibri" w:cs="Times New Roman" w:hint="eastAsia"/>
          <w:sz w:val="32"/>
          <w:szCs w:val="32"/>
        </w:rPr>
        <w:t>强化安全生产和食品药品安全责任，深入开展安全生产专项整治行动，提升应急处置能力，大幅压降生产安全事故起数和死亡人数。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加强市</w:t>
      </w:r>
      <w:proofErr w:type="gramStart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域社会</w:t>
      </w:r>
      <w:proofErr w:type="gramEnd"/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治理现代化建设</w:t>
      </w:r>
      <w:r w:rsidRPr="00B445B0">
        <w:rPr>
          <w:rFonts w:ascii="Calibri" w:eastAsia="仿宋_GB2312" w:hAnsi="Calibri" w:cs="Times New Roman" w:hint="eastAsia"/>
          <w:sz w:val="32"/>
          <w:szCs w:val="32"/>
        </w:rPr>
        <w:t>，深入开展扫黑除恶专项斗争，</w:t>
      </w:r>
      <w:r w:rsidRPr="00B445B0">
        <w:rPr>
          <w:rFonts w:ascii="方正仿宋_GBK" w:eastAsia="仿宋_GB2312" w:hAnsi="Times New Roman" w:cs="Times New Roman" w:hint="eastAsia"/>
          <w:sz w:val="32"/>
          <w:szCs w:val="32"/>
        </w:rPr>
        <w:t>持续打造“泰有理”信访工作品牌，争创全国“七五”普法先进城市。</w:t>
      </w:r>
      <w:bookmarkStart w:id="0" w:name="_GoBack"/>
      <w:bookmarkEnd w:id="0"/>
    </w:p>
    <w:p w:rsidR="00B445B0" w:rsidRDefault="00B445B0">
      <w:pPr>
        <w:spacing w:line="6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B445B0" w:rsidRDefault="00B445B0" w:rsidP="00B445B0">
      <w:pPr>
        <w:spacing w:line="2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B445B0" w:rsidRDefault="00B445B0" w:rsidP="00B445B0">
      <w:pPr>
        <w:spacing w:line="2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487822" w:rsidRDefault="00487822" w:rsidP="00B445B0">
      <w:pPr>
        <w:spacing w:line="2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487822" w:rsidRDefault="00487822" w:rsidP="00B445B0">
      <w:pPr>
        <w:spacing w:line="2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B445B0" w:rsidRDefault="00B445B0" w:rsidP="00B445B0">
      <w:pPr>
        <w:spacing w:line="2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B445B0" w:rsidRDefault="00B445B0">
      <w:pPr>
        <w:spacing w:line="600" w:lineRule="exact"/>
        <w:ind w:firstLineChars="200" w:firstLine="640"/>
        <w:rPr>
          <w:rFonts w:ascii="方正仿宋_GBK" w:eastAsia="仿宋_GB2312" w:hAnsi="Times New Roman" w:cs="Times New Roman"/>
          <w:sz w:val="32"/>
          <w:szCs w:val="32"/>
        </w:rPr>
      </w:pPr>
    </w:p>
    <w:p w:rsidR="00B445B0" w:rsidRPr="00335D30" w:rsidRDefault="00B445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445B0" w:rsidRPr="00335D30" w:rsidRDefault="00B445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445B0" w:rsidRPr="00335D30" w:rsidRDefault="00B445B0" w:rsidP="00B445B0">
      <w:pPr>
        <w:spacing w:line="320" w:lineRule="exact"/>
        <w:ind w:leftChars="-50" w:left="-105" w:rightChars="-50" w:right="-105"/>
        <w:jc w:val="center"/>
        <w:rPr>
          <w:rFonts w:ascii="Times New Roman" w:hAnsi="Times New Roman" w:cs="Times New Roman"/>
          <w:szCs w:val="32"/>
        </w:rPr>
      </w:pPr>
    </w:p>
    <w:p w:rsidR="00B445B0" w:rsidRPr="00335D30" w:rsidRDefault="00B445B0" w:rsidP="00B445B0">
      <w:pPr>
        <w:spacing w:line="320" w:lineRule="exact"/>
        <w:ind w:leftChars="-50" w:left="-105" w:rightChars="-50" w:right="-105"/>
        <w:jc w:val="center"/>
        <w:rPr>
          <w:rFonts w:ascii="Times New Roman" w:hAnsi="Times New Roman" w:cs="Times New Roman"/>
          <w:szCs w:val="32"/>
        </w:rPr>
      </w:pPr>
    </w:p>
    <w:p w:rsidR="00B445B0" w:rsidRPr="00335D30" w:rsidRDefault="00B445B0" w:rsidP="00B445B0">
      <w:pPr>
        <w:spacing w:line="240" w:lineRule="exact"/>
        <w:ind w:leftChars="-50" w:left="-105" w:rightChars="-50" w:right="-105"/>
        <w:jc w:val="center"/>
        <w:rPr>
          <w:rFonts w:ascii="Times New Roman" w:hAnsi="Times New Roman" w:cs="Times New Roman"/>
          <w:sz w:val="30"/>
          <w:szCs w:val="30"/>
        </w:rPr>
      </w:pPr>
      <w:r w:rsidRPr="00335D30">
        <w:rPr>
          <w:rFonts w:ascii="Times New Roman" w:hAnsi="Times New Roman" w:cs="Times New Roman"/>
          <w:sz w:val="30"/>
          <w:szCs w:val="30"/>
        </w:rPr>
        <w:t>─────────────────────────────</w:t>
      </w:r>
    </w:p>
    <w:p w:rsidR="00B445B0" w:rsidRPr="00335D30" w:rsidRDefault="00B445B0" w:rsidP="00CF492E">
      <w:pPr>
        <w:spacing w:afterLines="20" w:line="360" w:lineRule="exact"/>
        <w:ind w:leftChars="-50" w:left="-105" w:rightChars="-50" w:right="-10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35D30">
        <w:rPr>
          <w:rFonts w:ascii="Times New Roman" w:eastAsia="仿宋_GB2312" w:hAnsi="Times New Roman" w:cs="Times New Roman"/>
          <w:sz w:val="32"/>
          <w:szCs w:val="32"/>
        </w:rPr>
        <w:t>泰州市五届人大四次会议秘书处</w:t>
      </w:r>
      <w:r w:rsidRPr="00335D30"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 w:rsidRPr="00335D30">
        <w:rPr>
          <w:rFonts w:ascii="Times New Roman" w:eastAsia="仿宋_GB2312" w:hAnsi="Times New Roman" w:cs="Times New Roman"/>
          <w:sz w:val="32"/>
          <w:szCs w:val="32"/>
        </w:rPr>
        <w:t>共印</w:t>
      </w:r>
      <w:r w:rsidR="001D78C4" w:rsidRPr="00335D30">
        <w:rPr>
          <w:rFonts w:ascii="Times New Roman" w:eastAsia="仿宋_GB2312" w:hAnsi="Times New Roman" w:cs="Times New Roman"/>
          <w:sz w:val="32"/>
          <w:szCs w:val="32"/>
        </w:rPr>
        <w:t>13</w:t>
      </w:r>
      <w:r w:rsidRPr="00335D30">
        <w:rPr>
          <w:rFonts w:ascii="Times New Roman" w:eastAsia="仿宋_GB2312" w:hAnsi="Times New Roman" w:cs="Times New Roman"/>
          <w:sz w:val="32"/>
          <w:szCs w:val="32"/>
        </w:rPr>
        <w:t>00</w:t>
      </w:r>
      <w:r w:rsidRPr="00335D30">
        <w:rPr>
          <w:rFonts w:ascii="Times New Roman" w:eastAsia="仿宋_GB2312" w:hAnsi="Times New Roman" w:cs="Times New Roman"/>
          <w:sz w:val="32"/>
          <w:szCs w:val="32"/>
        </w:rPr>
        <w:t>份</w:t>
      </w:r>
    </w:p>
    <w:p w:rsidR="00B445B0" w:rsidRPr="00335D30" w:rsidRDefault="00B445B0" w:rsidP="00B445B0">
      <w:pPr>
        <w:spacing w:line="240" w:lineRule="exact"/>
        <w:ind w:leftChars="-50" w:left="-105" w:rightChars="-50" w:right="-105"/>
        <w:jc w:val="center"/>
        <w:rPr>
          <w:rFonts w:ascii="Times New Roman" w:hAnsi="Times New Roman" w:cs="Times New Roman"/>
          <w:sz w:val="30"/>
          <w:szCs w:val="30"/>
        </w:rPr>
      </w:pPr>
      <w:r w:rsidRPr="00335D30">
        <w:rPr>
          <w:rFonts w:ascii="Times New Roman" w:hAnsi="Times New Roman" w:cs="Times New Roman"/>
          <w:sz w:val="30"/>
          <w:szCs w:val="30"/>
        </w:rPr>
        <w:t>─────────────────────────────</w:t>
      </w:r>
    </w:p>
    <w:p w:rsidR="00B445B0" w:rsidRPr="00335D30" w:rsidRDefault="00B445B0" w:rsidP="00B445B0">
      <w:pPr>
        <w:spacing w:line="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445B0" w:rsidRPr="00335D30" w:rsidSect="00B445B0">
      <w:footerReference w:type="even" r:id="rId9"/>
      <w:footerReference w:type="default" r:id="rId10"/>
      <w:pgSz w:w="11906" w:h="16838"/>
      <w:pgMar w:top="2098" w:right="1474" w:bottom="1985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1D" w:rsidRDefault="00D80D1D" w:rsidP="00421568">
      <w:r>
        <w:separator/>
      </w:r>
    </w:p>
  </w:endnote>
  <w:endnote w:type="continuationSeparator" w:id="0">
    <w:p w:rsidR="00D80D1D" w:rsidRDefault="00D80D1D" w:rsidP="0042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6168"/>
      <w:docPartObj>
        <w:docPartGallery w:val="Page Numbers (Bottom of Page)"/>
        <w:docPartUnique/>
      </w:docPartObj>
    </w:sdtPr>
    <w:sdtEndPr>
      <w:rPr>
        <w:rFonts w:eastAsia="仿宋_GB2312" w:hint="eastAsia"/>
        <w:sz w:val="28"/>
        <w:szCs w:val="28"/>
      </w:rPr>
    </w:sdtEndPr>
    <w:sdtContent>
      <w:p w:rsidR="00B445B0" w:rsidRPr="00B445B0" w:rsidRDefault="00B445B0" w:rsidP="00B445B0">
        <w:pPr>
          <w:pStyle w:val="a4"/>
          <w:ind w:leftChars="150" w:left="315" w:rightChars="150" w:right="315"/>
          <w:rPr>
            <w:rFonts w:eastAsia="仿宋_GB2312"/>
            <w:sz w:val="28"/>
            <w:szCs w:val="28"/>
          </w:rPr>
        </w:pPr>
        <w:r w:rsidRPr="00B445B0">
          <w:rPr>
            <w:rFonts w:eastAsia="仿宋_GB2312" w:hint="eastAsia"/>
            <w:sz w:val="28"/>
            <w:szCs w:val="28"/>
          </w:rPr>
          <w:t>—</w:t>
        </w:r>
        <w:r>
          <w:rPr>
            <w:rFonts w:eastAsia="仿宋_GB2312" w:hint="eastAsia"/>
            <w:sz w:val="28"/>
            <w:szCs w:val="28"/>
          </w:rPr>
          <w:t xml:space="preserve"> </w:t>
        </w:r>
        <w:r w:rsidR="004718C0" w:rsidRPr="00B445B0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B445B0">
          <w:rPr>
            <w:rFonts w:ascii="Times New Roman" w:eastAsia="仿宋_GB2312" w:hAnsi="Times New Roman" w:cs="Times New Roman"/>
            <w:sz w:val="28"/>
            <w:szCs w:val="28"/>
          </w:rPr>
          <w:instrText xml:space="preserve"> PAGE   \* MERGEFORMAT </w:instrText>
        </w:r>
        <w:r w:rsidR="004718C0" w:rsidRPr="00B445B0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824A9F" w:rsidRPr="00824A9F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2</w:t>
        </w:r>
        <w:r w:rsidR="004718C0" w:rsidRPr="00B445B0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</w:t>
        </w:r>
        <w:r w:rsidRPr="00B445B0">
          <w:rPr>
            <w:rFonts w:eastAsia="仿宋_GB2312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6146"/>
      <w:docPartObj>
        <w:docPartGallery w:val="Page Numbers (Bottom of Page)"/>
        <w:docPartUnique/>
      </w:docPartObj>
    </w:sdtPr>
    <w:sdtEndPr>
      <w:rPr>
        <w:rFonts w:eastAsia="仿宋_GB2312" w:hint="eastAsia"/>
        <w:sz w:val="28"/>
        <w:szCs w:val="28"/>
      </w:rPr>
    </w:sdtEndPr>
    <w:sdtContent>
      <w:p w:rsidR="00421568" w:rsidRPr="00B445B0" w:rsidRDefault="00B445B0" w:rsidP="00B445B0">
        <w:pPr>
          <w:pStyle w:val="a4"/>
          <w:ind w:leftChars="150" w:left="315" w:rightChars="150" w:right="315"/>
          <w:jc w:val="right"/>
          <w:rPr>
            <w:rFonts w:eastAsia="仿宋_GB2312"/>
            <w:sz w:val="28"/>
            <w:szCs w:val="28"/>
          </w:rPr>
        </w:pPr>
        <w:r w:rsidRPr="00B445B0">
          <w:rPr>
            <w:rFonts w:eastAsia="仿宋_GB2312" w:hint="eastAsia"/>
            <w:sz w:val="28"/>
            <w:szCs w:val="28"/>
          </w:rPr>
          <w:t>—</w:t>
        </w:r>
        <w:r>
          <w:rPr>
            <w:rFonts w:eastAsia="仿宋_GB2312" w:hint="eastAsia"/>
            <w:sz w:val="28"/>
            <w:szCs w:val="28"/>
          </w:rPr>
          <w:t xml:space="preserve"> </w:t>
        </w:r>
        <w:r w:rsidR="004718C0" w:rsidRPr="00B445B0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B445B0">
          <w:rPr>
            <w:rFonts w:ascii="Times New Roman" w:eastAsia="仿宋_GB2312" w:hAnsi="Times New Roman" w:cs="Times New Roman"/>
            <w:sz w:val="28"/>
            <w:szCs w:val="28"/>
          </w:rPr>
          <w:instrText xml:space="preserve"> PAGE   \* MERGEFORMAT </w:instrText>
        </w:r>
        <w:r w:rsidR="004718C0" w:rsidRPr="00B445B0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824A9F" w:rsidRPr="00824A9F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1</w:t>
        </w:r>
        <w:r w:rsidR="004718C0" w:rsidRPr="00B445B0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</w:t>
        </w:r>
        <w:r w:rsidRPr="00B445B0">
          <w:rPr>
            <w:rFonts w:eastAsia="仿宋_GB2312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1D" w:rsidRDefault="00D80D1D" w:rsidP="00421568">
      <w:r>
        <w:separator/>
      </w:r>
    </w:p>
  </w:footnote>
  <w:footnote w:type="continuationSeparator" w:id="0">
    <w:p w:rsidR="00D80D1D" w:rsidRDefault="00D80D1D" w:rsidP="00421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B1C8"/>
    <w:multiLevelType w:val="singleLevel"/>
    <w:tmpl w:val="39E8B1C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3F0"/>
    <w:rsid w:val="00002662"/>
    <w:rsid w:val="0000305B"/>
    <w:rsid w:val="0000306A"/>
    <w:rsid w:val="000049F2"/>
    <w:rsid w:val="00006B47"/>
    <w:rsid w:val="00010ADB"/>
    <w:rsid w:val="00025E1B"/>
    <w:rsid w:val="00035B4A"/>
    <w:rsid w:val="000365D4"/>
    <w:rsid w:val="00041FB8"/>
    <w:rsid w:val="00042731"/>
    <w:rsid w:val="00045523"/>
    <w:rsid w:val="00051E65"/>
    <w:rsid w:val="00053D3C"/>
    <w:rsid w:val="00060830"/>
    <w:rsid w:val="00072029"/>
    <w:rsid w:val="00072349"/>
    <w:rsid w:val="00083908"/>
    <w:rsid w:val="000870E0"/>
    <w:rsid w:val="000A41BE"/>
    <w:rsid w:val="000A6B8A"/>
    <w:rsid w:val="000C471B"/>
    <w:rsid w:val="000D28FE"/>
    <w:rsid w:val="000E430F"/>
    <w:rsid w:val="000E4832"/>
    <w:rsid w:val="000E702E"/>
    <w:rsid w:val="000E75E4"/>
    <w:rsid w:val="00101078"/>
    <w:rsid w:val="00105B5C"/>
    <w:rsid w:val="00117F92"/>
    <w:rsid w:val="00125E27"/>
    <w:rsid w:val="0013080D"/>
    <w:rsid w:val="001315FF"/>
    <w:rsid w:val="00133923"/>
    <w:rsid w:val="00144A0F"/>
    <w:rsid w:val="00146494"/>
    <w:rsid w:val="00157537"/>
    <w:rsid w:val="00163E63"/>
    <w:rsid w:val="001719D0"/>
    <w:rsid w:val="001758C2"/>
    <w:rsid w:val="00184E60"/>
    <w:rsid w:val="00184FCC"/>
    <w:rsid w:val="00186BB2"/>
    <w:rsid w:val="00195BD0"/>
    <w:rsid w:val="001C652D"/>
    <w:rsid w:val="001D78C4"/>
    <w:rsid w:val="001E6DC2"/>
    <w:rsid w:val="001F33B6"/>
    <w:rsid w:val="001F5322"/>
    <w:rsid w:val="001F5EB1"/>
    <w:rsid w:val="0021195A"/>
    <w:rsid w:val="002130A6"/>
    <w:rsid w:val="00216072"/>
    <w:rsid w:val="002172D6"/>
    <w:rsid w:val="00221D53"/>
    <w:rsid w:val="00240888"/>
    <w:rsid w:val="002525CB"/>
    <w:rsid w:val="00264D6B"/>
    <w:rsid w:val="00265C44"/>
    <w:rsid w:val="00271493"/>
    <w:rsid w:val="00274518"/>
    <w:rsid w:val="00282932"/>
    <w:rsid w:val="00290E5C"/>
    <w:rsid w:val="00293B11"/>
    <w:rsid w:val="002946FD"/>
    <w:rsid w:val="002A1A9C"/>
    <w:rsid w:val="002A6AE0"/>
    <w:rsid w:val="002C2E33"/>
    <w:rsid w:val="002E596D"/>
    <w:rsid w:val="002F11E7"/>
    <w:rsid w:val="002F3579"/>
    <w:rsid w:val="00300AF3"/>
    <w:rsid w:val="00312104"/>
    <w:rsid w:val="00315B15"/>
    <w:rsid w:val="00317A14"/>
    <w:rsid w:val="00331E5F"/>
    <w:rsid w:val="00335D30"/>
    <w:rsid w:val="00361C3A"/>
    <w:rsid w:val="00362FC6"/>
    <w:rsid w:val="00372A8B"/>
    <w:rsid w:val="0037786C"/>
    <w:rsid w:val="003821DE"/>
    <w:rsid w:val="00394DEA"/>
    <w:rsid w:val="00395A9A"/>
    <w:rsid w:val="00397FB2"/>
    <w:rsid w:val="003A2564"/>
    <w:rsid w:val="003A2B78"/>
    <w:rsid w:val="003B18A4"/>
    <w:rsid w:val="003B7086"/>
    <w:rsid w:val="003C0711"/>
    <w:rsid w:val="003C4035"/>
    <w:rsid w:val="003C7719"/>
    <w:rsid w:val="003D31C9"/>
    <w:rsid w:val="003E2726"/>
    <w:rsid w:val="003E7C82"/>
    <w:rsid w:val="003F6958"/>
    <w:rsid w:val="0040425D"/>
    <w:rsid w:val="0040697D"/>
    <w:rsid w:val="00407073"/>
    <w:rsid w:val="00407D38"/>
    <w:rsid w:val="00411A05"/>
    <w:rsid w:val="0041529D"/>
    <w:rsid w:val="00421568"/>
    <w:rsid w:val="0042334A"/>
    <w:rsid w:val="00427B40"/>
    <w:rsid w:val="00427EC9"/>
    <w:rsid w:val="00433518"/>
    <w:rsid w:val="004506F1"/>
    <w:rsid w:val="004718C0"/>
    <w:rsid w:val="00471D1B"/>
    <w:rsid w:val="00482401"/>
    <w:rsid w:val="00483574"/>
    <w:rsid w:val="004850EF"/>
    <w:rsid w:val="00487822"/>
    <w:rsid w:val="00496CFD"/>
    <w:rsid w:val="00497E62"/>
    <w:rsid w:val="004A3A7D"/>
    <w:rsid w:val="004D02B8"/>
    <w:rsid w:val="004D0907"/>
    <w:rsid w:val="004D62FB"/>
    <w:rsid w:val="004E2063"/>
    <w:rsid w:val="004F292F"/>
    <w:rsid w:val="00503BC9"/>
    <w:rsid w:val="005048E1"/>
    <w:rsid w:val="00507337"/>
    <w:rsid w:val="00511A31"/>
    <w:rsid w:val="00512BFD"/>
    <w:rsid w:val="005163FD"/>
    <w:rsid w:val="005173F0"/>
    <w:rsid w:val="0052201E"/>
    <w:rsid w:val="0053283E"/>
    <w:rsid w:val="005347D7"/>
    <w:rsid w:val="00536280"/>
    <w:rsid w:val="005449E6"/>
    <w:rsid w:val="00554D0B"/>
    <w:rsid w:val="00563029"/>
    <w:rsid w:val="00563830"/>
    <w:rsid w:val="0056689E"/>
    <w:rsid w:val="00570928"/>
    <w:rsid w:val="0057515F"/>
    <w:rsid w:val="00582E6E"/>
    <w:rsid w:val="005837A7"/>
    <w:rsid w:val="00594203"/>
    <w:rsid w:val="00595923"/>
    <w:rsid w:val="005B0D35"/>
    <w:rsid w:val="005B1D36"/>
    <w:rsid w:val="005B37E4"/>
    <w:rsid w:val="005B4061"/>
    <w:rsid w:val="005B43C9"/>
    <w:rsid w:val="005B462D"/>
    <w:rsid w:val="005C05AA"/>
    <w:rsid w:val="005D4E85"/>
    <w:rsid w:val="005E3269"/>
    <w:rsid w:val="00605253"/>
    <w:rsid w:val="00615621"/>
    <w:rsid w:val="006264FF"/>
    <w:rsid w:val="00635F74"/>
    <w:rsid w:val="00636484"/>
    <w:rsid w:val="00636CDD"/>
    <w:rsid w:val="00642D17"/>
    <w:rsid w:val="0064551D"/>
    <w:rsid w:val="0064732F"/>
    <w:rsid w:val="00650213"/>
    <w:rsid w:val="00653B83"/>
    <w:rsid w:val="00663B15"/>
    <w:rsid w:val="006709EB"/>
    <w:rsid w:val="00674E84"/>
    <w:rsid w:val="00681FA0"/>
    <w:rsid w:val="006829E2"/>
    <w:rsid w:val="00683A18"/>
    <w:rsid w:val="006863F3"/>
    <w:rsid w:val="0069682F"/>
    <w:rsid w:val="00696E5C"/>
    <w:rsid w:val="006A3878"/>
    <w:rsid w:val="006A66BF"/>
    <w:rsid w:val="006A774F"/>
    <w:rsid w:val="006E56AC"/>
    <w:rsid w:val="006E5A22"/>
    <w:rsid w:val="006F5F60"/>
    <w:rsid w:val="006F60FF"/>
    <w:rsid w:val="0070050B"/>
    <w:rsid w:val="00703B43"/>
    <w:rsid w:val="00705C43"/>
    <w:rsid w:val="00713B06"/>
    <w:rsid w:val="00722DB0"/>
    <w:rsid w:val="00730F5D"/>
    <w:rsid w:val="00744E24"/>
    <w:rsid w:val="00745979"/>
    <w:rsid w:val="007579A6"/>
    <w:rsid w:val="007745DE"/>
    <w:rsid w:val="00777B8E"/>
    <w:rsid w:val="00790A7C"/>
    <w:rsid w:val="00792996"/>
    <w:rsid w:val="00797CF7"/>
    <w:rsid w:val="007A072B"/>
    <w:rsid w:val="007B3E67"/>
    <w:rsid w:val="007B57FF"/>
    <w:rsid w:val="007D6B62"/>
    <w:rsid w:val="007D72CC"/>
    <w:rsid w:val="007F4019"/>
    <w:rsid w:val="007F65DD"/>
    <w:rsid w:val="007F6A63"/>
    <w:rsid w:val="00806EA5"/>
    <w:rsid w:val="00811404"/>
    <w:rsid w:val="008131E0"/>
    <w:rsid w:val="0081471F"/>
    <w:rsid w:val="00817163"/>
    <w:rsid w:val="00824837"/>
    <w:rsid w:val="00824A9F"/>
    <w:rsid w:val="00825C8A"/>
    <w:rsid w:val="008377E3"/>
    <w:rsid w:val="008678B5"/>
    <w:rsid w:val="00871E71"/>
    <w:rsid w:val="00880A7A"/>
    <w:rsid w:val="008855E0"/>
    <w:rsid w:val="00887264"/>
    <w:rsid w:val="008930A6"/>
    <w:rsid w:val="00894B17"/>
    <w:rsid w:val="0089642C"/>
    <w:rsid w:val="00897624"/>
    <w:rsid w:val="00897E3A"/>
    <w:rsid w:val="008A22D0"/>
    <w:rsid w:val="008F2CC0"/>
    <w:rsid w:val="00901624"/>
    <w:rsid w:val="009049AD"/>
    <w:rsid w:val="009056F6"/>
    <w:rsid w:val="00910D8C"/>
    <w:rsid w:val="009156F3"/>
    <w:rsid w:val="00917FE3"/>
    <w:rsid w:val="00921FD0"/>
    <w:rsid w:val="00931A55"/>
    <w:rsid w:val="009504A5"/>
    <w:rsid w:val="00952558"/>
    <w:rsid w:val="00955BD0"/>
    <w:rsid w:val="00960D56"/>
    <w:rsid w:val="00960F9B"/>
    <w:rsid w:val="00963C81"/>
    <w:rsid w:val="009763A2"/>
    <w:rsid w:val="00977FFD"/>
    <w:rsid w:val="00984E35"/>
    <w:rsid w:val="00997AEF"/>
    <w:rsid w:val="009A2173"/>
    <w:rsid w:val="009A2706"/>
    <w:rsid w:val="009A41BD"/>
    <w:rsid w:val="009A5E55"/>
    <w:rsid w:val="009B1E99"/>
    <w:rsid w:val="009C2423"/>
    <w:rsid w:val="009C25D4"/>
    <w:rsid w:val="009C56EF"/>
    <w:rsid w:val="009C6868"/>
    <w:rsid w:val="009C6D0E"/>
    <w:rsid w:val="009C7E33"/>
    <w:rsid w:val="009D2D63"/>
    <w:rsid w:val="009D3553"/>
    <w:rsid w:val="009D4BF5"/>
    <w:rsid w:val="009D5088"/>
    <w:rsid w:val="009D56D3"/>
    <w:rsid w:val="009E4C13"/>
    <w:rsid w:val="009F4E51"/>
    <w:rsid w:val="009F72E3"/>
    <w:rsid w:val="009F7C7A"/>
    <w:rsid w:val="00A01B11"/>
    <w:rsid w:val="00A073C9"/>
    <w:rsid w:val="00A11B7C"/>
    <w:rsid w:val="00A207FB"/>
    <w:rsid w:val="00A219FC"/>
    <w:rsid w:val="00A256A8"/>
    <w:rsid w:val="00A34F26"/>
    <w:rsid w:val="00A3583E"/>
    <w:rsid w:val="00A416C7"/>
    <w:rsid w:val="00A53320"/>
    <w:rsid w:val="00A72680"/>
    <w:rsid w:val="00A72D8D"/>
    <w:rsid w:val="00A73160"/>
    <w:rsid w:val="00A76213"/>
    <w:rsid w:val="00A76FE6"/>
    <w:rsid w:val="00A85914"/>
    <w:rsid w:val="00A87DC0"/>
    <w:rsid w:val="00A91713"/>
    <w:rsid w:val="00AA578F"/>
    <w:rsid w:val="00AB64F5"/>
    <w:rsid w:val="00AC1EA3"/>
    <w:rsid w:val="00AC56AF"/>
    <w:rsid w:val="00AE022B"/>
    <w:rsid w:val="00AE037E"/>
    <w:rsid w:val="00AF463A"/>
    <w:rsid w:val="00B00659"/>
    <w:rsid w:val="00B050C4"/>
    <w:rsid w:val="00B12645"/>
    <w:rsid w:val="00B23A60"/>
    <w:rsid w:val="00B240FF"/>
    <w:rsid w:val="00B2571D"/>
    <w:rsid w:val="00B2708F"/>
    <w:rsid w:val="00B27F1B"/>
    <w:rsid w:val="00B3199C"/>
    <w:rsid w:val="00B36467"/>
    <w:rsid w:val="00B36933"/>
    <w:rsid w:val="00B41FB4"/>
    <w:rsid w:val="00B445B0"/>
    <w:rsid w:val="00B51639"/>
    <w:rsid w:val="00B53F3D"/>
    <w:rsid w:val="00B553CC"/>
    <w:rsid w:val="00B562A1"/>
    <w:rsid w:val="00B6262D"/>
    <w:rsid w:val="00B62E82"/>
    <w:rsid w:val="00B63EA4"/>
    <w:rsid w:val="00B718AF"/>
    <w:rsid w:val="00B83F66"/>
    <w:rsid w:val="00B968F2"/>
    <w:rsid w:val="00BA0748"/>
    <w:rsid w:val="00BA13EB"/>
    <w:rsid w:val="00BA326A"/>
    <w:rsid w:val="00BA3A0E"/>
    <w:rsid w:val="00BA44BE"/>
    <w:rsid w:val="00BA7C22"/>
    <w:rsid w:val="00BB6E93"/>
    <w:rsid w:val="00BD2B64"/>
    <w:rsid w:val="00BE3C21"/>
    <w:rsid w:val="00BE647C"/>
    <w:rsid w:val="00BF1AD2"/>
    <w:rsid w:val="00BF4F1F"/>
    <w:rsid w:val="00C050A1"/>
    <w:rsid w:val="00C2323C"/>
    <w:rsid w:val="00C3428F"/>
    <w:rsid w:val="00C35A10"/>
    <w:rsid w:val="00C3715C"/>
    <w:rsid w:val="00C37E0A"/>
    <w:rsid w:val="00C4025F"/>
    <w:rsid w:val="00C41383"/>
    <w:rsid w:val="00C4502B"/>
    <w:rsid w:val="00C45499"/>
    <w:rsid w:val="00C46B4B"/>
    <w:rsid w:val="00C46C44"/>
    <w:rsid w:val="00C52070"/>
    <w:rsid w:val="00C65319"/>
    <w:rsid w:val="00C7465A"/>
    <w:rsid w:val="00C74DFD"/>
    <w:rsid w:val="00C82B11"/>
    <w:rsid w:val="00C86BE5"/>
    <w:rsid w:val="00CA45D4"/>
    <w:rsid w:val="00CB61B0"/>
    <w:rsid w:val="00CC2441"/>
    <w:rsid w:val="00CD4418"/>
    <w:rsid w:val="00CD64D8"/>
    <w:rsid w:val="00CD7F15"/>
    <w:rsid w:val="00CF016E"/>
    <w:rsid w:val="00CF0873"/>
    <w:rsid w:val="00CF492E"/>
    <w:rsid w:val="00CF5809"/>
    <w:rsid w:val="00CF7C0C"/>
    <w:rsid w:val="00D0576E"/>
    <w:rsid w:val="00D07379"/>
    <w:rsid w:val="00D265E2"/>
    <w:rsid w:val="00D3325A"/>
    <w:rsid w:val="00D40E97"/>
    <w:rsid w:val="00D445F4"/>
    <w:rsid w:val="00D451DA"/>
    <w:rsid w:val="00D50EEF"/>
    <w:rsid w:val="00D52E9C"/>
    <w:rsid w:val="00D57E94"/>
    <w:rsid w:val="00D603C3"/>
    <w:rsid w:val="00D70C01"/>
    <w:rsid w:val="00D72F43"/>
    <w:rsid w:val="00D80D1D"/>
    <w:rsid w:val="00D834EE"/>
    <w:rsid w:val="00D916D5"/>
    <w:rsid w:val="00D92921"/>
    <w:rsid w:val="00DA0E71"/>
    <w:rsid w:val="00DA3076"/>
    <w:rsid w:val="00DA4148"/>
    <w:rsid w:val="00DA4948"/>
    <w:rsid w:val="00DD5763"/>
    <w:rsid w:val="00DE1C7A"/>
    <w:rsid w:val="00DE2CF5"/>
    <w:rsid w:val="00DF6563"/>
    <w:rsid w:val="00E00B61"/>
    <w:rsid w:val="00E01098"/>
    <w:rsid w:val="00E14479"/>
    <w:rsid w:val="00E2287B"/>
    <w:rsid w:val="00E22B31"/>
    <w:rsid w:val="00E24297"/>
    <w:rsid w:val="00E3339E"/>
    <w:rsid w:val="00E37066"/>
    <w:rsid w:val="00E42E63"/>
    <w:rsid w:val="00E47D00"/>
    <w:rsid w:val="00E55D1D"/>
    <w:rsid w:val="00E56A89"/>
    <w:rsid w:val="00E619D6"/>
    <w:rsid w:val="00E6569A"/>
    <w:rsid w:val="00E66F74"/>
    <w:rsid w:val="00E93531"/>
    <w:rsid w:val="00E93C59"/>
    <w:rsid w:val="00EA2B74"/>
    <w:rsid w:val="00EB182E"/>
    <w:rsid w:val="00EB1D02"/>
    <w:rsid w:val="00EB6804"/>
    <w:rsid w:val="00EB79F7"/>
    <w:rsid w:val="00ED60B3"/>
    <w:rsid w:val="00EE149D"/>
    <w:rsid w:val="00EE4D87"/>
    <w:rsid w:val="00EE7DAC"/>
    <w:rsid w:val="00EF4F17"/>
    <w:rsid w:val="00EF7953"/>
    <w:rsid w:val="00F059DE"/>
    <w:rsid w:val="00F11574"/>
    <w:rsid w:val="00F2106E"/>
    <w:rsid w:val="00F21BB7"/>
    <w:rsid w:val="00F21F33"/>
    <w:rsid w:val="00F44D1B"/>
    <w:rsid w:val="00F74D3D"/>
    <w:rsid w:val="00F855C1"/>
    <w:rsid w:val="00F90854"/>
    <w:rsid w:val="00FA50C3"/>
    <w:rsid w:val="00FB58CE"/>
    <w:rsid w:val="00FC22C5"/>
    <w:rsid w:val="00FC79A5"/>
    <w:rsid w:val="00FE19B6"/>
    <w:rsid w:val="00FE5089"/>
    <w:rsid w:val="00FF0701"/>
    <w:rsid w:val="0954545E"/>
    <w:rsid w:val="0B2200A7"/>
    <w:rsid w:val="10EF5486"/>
    <w:rsid w:val="11C54F2E"/>
    <w:rsid w:val="12A42047"/>
    <w:rsid w:val="12E4533F"/>
    <w:rsid w:val="18332BDC"/>
    <w:rsid w:val="209E35F0"/>
    <w:rsid w:val="22502870"/>
    <w:rsid w:val="24F80FE1"/>
    <w:rsid w:val="2BC60754"/>
    <w:rsid w:val="2ED9156E"/>
    <w:rsid w:val="300738C0"/>
    <w:rsid w:val="33AF14BA"/>
    <w:rsid w:val="39921388"/>
    <w:rsid w:val="3A79461A"/>
    <w:rsid w:val="42CF16FE"/>
    <w:rsid w:val="442F3D98"/>
    <w:rsid w:val="454437F5"/>
    <w:rsid w:val="4BE21DDF"/>
    <w:rsid w:val="4FD778B4"/>
    <w:rsid w:val="4FDA1600"/>
    <w:rsid w:val="500664C8"/>
    <w:rsid w:val="52E63D9E"/>
    <w:rsid w:val="547643BE"/>
    <w:rsid w:val="58797995"/>
    <w:rsid w:val="58B00418"/>
    <w:rsid w:val="5ACC1294"/>
    <w:rsid w:val="5B4945D5"/>
    <w:rsid w:val="5E121E79"/>
    <w:rsid w:val="6016232D"/>
    <w:rsid w:val="63FD6CFA"/>
    <w:rsid w:val="66D62633"/>
    <w:rsid w:val="6DD63FB6"/>
    <w:rsid w:val="6F3437D8"/>
    <w:rsid w:val="6F5B3D1E"/>
    <w:rsid w:val="73FA0EF5"/>
    <w:rsid w:val="75EE5B6D"/>
    <w:rsid w:val="7777761B"/>
    <w:rsid w:val="7BE26BF8"/>
    <w:rsid w:val="7C6C6C7F"/>
    <w:rsid w:val="7E5B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21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2156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421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21568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421568"/>
    <w:rPr>
      <w:color w:val="333333"/>
      <w:u w:val="none"/>
    </w:rPr>
  </w:style>
  <w:style w:type="character" w:styleId="aa">
    <w:name w:val="Hyperlink"/>
    <w:basedOn w:val="a0"/>
    <w:uiPriority w:val="99"/>
    <w:semiHidden/>
    <w:unhideWhenUsed/>
    <w:qFormat/>
    <w:rsid w:val="00421568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sid w:val="004215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1568"/>
    <w:rPr>
      <w:sz w:val="18"/>
      <w:szCs w:val="18"/>
    </w:rPr>
  </w:style>
  <w:style w:type="paragraph" w:styleId="ab">
    <w:name w:val="List Paragraph"/>
    <w:basedOn w:val="a"/>
    <w:uiPriority w:val="34"/>
    <w:qFormat/>
    <w:rsid w:val="0042156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215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71706-9F86-4975-A150-87298E4F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16</Pages>
  <Words>1414</Words>
  <Characters>8062</Characters>
  <Application>Microsoft Office Word</Application>
  <DocSecurity>0</DocSecurity>
  <Lines>67</Lines>
  <Paragraphs>18</Paragraphs>
  <ScaleCrop>false</ScaleCrop>
  <Company>微软中国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2020-01-07T09:10:00Z</cp:lastPrinted>
  <dcterms:created xsi:type="dcterms:W3CDTF">2020-01-07T09:10:00Z</dcterms:created>
  <dcterms:modified xsi:type="dcterms:W3CDTF">2020-01-08T02:25:00Z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